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A9" w:rsidRDefault="00EE20A9">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8"/>
          <w:szCs w:val="28"/>
        </w:rPr>
      </w:pPr>
      <w:bookmarkStart w:id="0" w:name="_GoBack"/>
      <w:bookmarkEnd w:id="0"/>
    </w:p>
    <w:p w:rsidR="00EE20A9" w:rsidRDefault="00140947">
      <w:pPr>
        <w:pStyle w:val="1"/>
        <w:spacing w:before="0" w:after="0" w:line="283"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color w:val="000000"/>
          <w:sz w:val="28"/>
          <w:szCs w:val="28"/>
        </w:rPr>
        <w:t>ТАРИФНОЕ СОГЛАШЕНИЕ</w:t>
      </w:r>
    </w:p>
    <w:p w:rsidR="00EE20A9" w:rsidRDefault="00140947">
      <w:pPr>
        <w:pStyle w:val="1"/>
        <w:spacing w:before="0" w:after="0" w:line="283" w:lineRule="exact"/>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В СФЕРЕ ОБЯЗАТЕЛЬНОГО МЕДИЦИНСКОГО СТРАХОВАНИЯ</w:t>
      </w:r>
    </w:p>
    <w:p w:rsidR="00EE20A9" w:rsidRDefault="00140947">
      <w:pPr>
        <w:pStyle w:val="1"/>
        <w:spacing w:before="0" w:after="0" w:line="283" w:lineRule="exact"/>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НА ТЕРРИТОРИИ СТАВРОПОЛЬСКОГО КРАЯ</w:t>
      </w:r>
    </w:p>
    <w:p w:rsidR="00EE20A9" w:rsidRDefault="0014094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 xml:space="preserve">(Ставрополь, </w:t>
      </w:r>
      <w:r>
        <w:rPr>
          <w:rFonts w:ascii="Times New Roman" w:eastAsia="Times New Roman" w:hAnsi="Times New Roman" w:cs="Times New Roman"/>
          <w:b/>
          <w:color w:val="000000"/>
          <w:sz w:val="28"/>
          <w:szCs w:val="28"/>
          <w:highlight w:val="white"/>
        </w:rPr>
        <w:t xml:space="preserve">24 января 2025 года) </w:t>
      </w:r>
    </w:p>
    <w:p w:rsidR="00EE20A9" w:rsidRDefault="00140947">
      <w:pPr>
        <w:pBdr>
          <w:top w:val="none" w:sz="4" w:space="0" w:color="000000"/>
          <w:left w:val="none" w:sz="4" w:space="0" w:color="000000"/>
          <w:bottom w:val="none" w:sz="4" w:space="0" w:color="000000"/>
          <w:right w:val="none" w:sz="4" w:space="0" w:color="000000"/>
        </w:pBdr>
        <w:spacing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EE20A9" w:rsidRDefault="00140947">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8"/>
          <w:szCs w:val="28"/>
        </w:rPr>
      </w:pPr>
      <w:r>
        <w:rPr>
          <w:rStyle w:val="20"/>
          <w:rFonts w:ascii="Times New Roman" w:eastAsia="Times New Roman" w:hAnsi="Times New Roman" w:cs="Times New Roman"/>
          <w:b/>
          <w:bCs/>
          <w:sz w:val="28"/>
          <w:szCs w:val="18"/>
        </w:rPr>
        <w:t>I. ОБЩИЕ ПОЛОЖЕНИЯ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1.1. Основания заключения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sz w:val="28"/>
          <w:szCs w:val="28"/>
        </w:rPr>
      </w:pPr>
      <w:r>
        <w:rPr>
          <w:rFonts w:ascii="Times New Roman" w:eastAsia="Times New Roman" w:hAnsi="Times New Roman" w:cs="Times New Roman"/>
          <w:color w:val="000000"/>
          <w:sz w:val="28"/>
          <w:szCs w:val="28"/>
        </w:rPr>
        <w:t xml:space="preserve">Настоящее тарифное соглашение в сфере обязательного медицинского страхования на территории Ставропольского края (далее соответственно - тарифное соглашение, ОМС) заключено в соответствии с Федеральным </w:t>
      </w:r>
      <w:hyperlink r:id="rId6" w:tooltip="https://login.consultant.ru/link/?req=doc&amp;base=LAW&amp;n=489328&amp;dst=183&amp;field=134&amp;date=25.11.2024" w:history="1">
        <w:r>
          <w:rPr>
            <w:rStyle w:val="af"/>
            <w:rFonts w:ascii="Times New Roman" w:eastAsia="Times New Roman" w:hAnsi="Times New Roman" w:cs="Times New Roman"/>
            <w:color w:val="auto"/>
            <w:sz w:val="28"/>
            <w:szCs w:val="28"/>
            <w:u w:val="none"/>
          </w:rPr>
          <w:t>законом</w:t>
        </w:r>
      </w:hyperlink>
      <w:r>
        <w:rPr>
          <w:rFonts w:ascii="Times New Roman" w:eastAsia="Times New Roman" w:hAnsi="Times New Roman" w:cs="Times New Roman"/>
          <w:color w:val="000000"/>
          <w:sz w:val="28"/>
          <w:szCs w:val="28"/>
        </w:rPr>
        <w:t xml:space="preserve"> от 29.11.2010 № 326-ФЗ «Об обязательном медицинском страховании в Российской Федерации» (далее – Федеральный закон), </w:t>
      </w:r>
      <w:hyperlink r:id="rId7" w:tooltip="https://login.consultant.ru/link/?req=doc&amp;base=LAW&amp;n=477094&amp;date=25.11.2024" w:history="1">
        <w:r>
          <w:rPr>
            <w:rStyle w:val="af"/>
            <w:rFonts w:ascii="Times New Roman" w:eastAsia="Times New Roman" w:hAnsi="Times New Roman" w:cs="Times New Roman"/>
            <w:color w:val="auto"/>
            <w:sz w:val="28"/>
            <w:szCs w:val="28"/>
            <w:u w:val="none"/>
          </w:rPr>
          <w:t>приказом</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Министерства здравоохранения Российской Федерации «Об утверждении Требований к структуре и содержанию тарифного соглашения», </w:t>
      </w:r>
      <w:hyperlink r:id="rId8" w:tooltip="https://login.consultant.ru/link/?req=doc&amp;base=LAW&amp;n=472964&amp;dst=100148&amp;field=134&amp;date=25.11.2024" w:history="1">
        <w:r>
          <w:rPr>
            <w:rStyle w:val="af"/>
            <w:rFonts w:ascii="Times New Roman" w:eastAsia="Times New Roman" w:hAnsi="Times New Roman" w:cs="Times New Roman"/>
            <w:color w:val="auto"/>
            <w:sz w:val="28"/>
            <w:szCs w:val="28"/>
            <w:u w:val="none"/>
          </w:rPr>
          <w:t>Программой</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государственных гарантий бесплатного оказания гражданам медицинской помощи на 2025 год и на плановый период 2026 и 2027 годов, утверждённой постановлением Правительства Российской Федерации </w:t>
      </w:r>
      <w:r>
        <w:rPr>
          <w:rFonts w:ascii="Times New Roman" w:eastAsia="Times New Roman" w:hAnsi="Times New Roman" w:cs="Times New Roman"/>
          <w:color w:val="000000"/>
          <w:sz w:val="28"/>
          <w:szCs w:val="28"/>
          <w:highlight w:val="white"/>
        </w:rPr>
        <w:t>от 27.12.2024 № 1940,</w:t>
      </w:r>
      <w:r>
        <w:rPr>
          <w:rFonts w:ascii="Times New Roman" w:eastAsia="Times New Roman" w:hAnsi="Times New Roman" w:cs="Times New Roman"/>
          <w:color w:val="000000"/>
          <w:sz w:val="28"/>
          <w:szCs w:val="28"/>
        </w:rPr>
        <w:t xml:space="preserve"> Территориальной </w:t>
      </w:r>
      <w:hyperlink r:id="rId9" w:tooltip="https://login.consultant.ru/link/?req=doc&amp;base=RLAW077&amp;n=260848&amp;dst=100129&amp;field=134&amp;date=25.11.2024" w:history="1">
        <w:r>
          <w:rPr>
            <w:rStyle w:val="af"/>
            <w:rFonts w:ascii="Times New Roman" w:eastAsia="Times New Roman" w:hAnsi="Times New Roman" w:cs="Times New Roman"/>
            <w:color w:val="auto"/>
            <w:sz w:val="28"/>
            <w:szCs w:val="28"/>
            <w:u w:val="none"/>
          </w:rPr>
          <w:t>программой</w:t>
        </w:r>
      </w:hyperlink>
      <w:r>
        <w:rPr>
          <w:rFonts w:ascii="Times New Roman" w:eastAsia="Times New Roman" w:hAnsi="Times New Roman" w:cs="Times New Roman"/>
          <w:color w:val="000000"/>
          <w:sz w:val="28"/>
          <w:szCs w:val="28"/>
        </w:rPr>
        <w:t xml:space="preserve"> государственных гарантий бесплатного оказания гражданам медицинской помощи на территории Ставропольского края на 2025 год и плановый период 2026 и 2027 годов, утверждённой постановлением Правительства Ставропольского края</w:t>
      </w:r>
      <w:r>
        <w:rPr>
          <w:rFonts w:ascii="Times New Roman" w:eastAsia="Times New Roman" w:hAnsi="Times New Roman" w:cs="Times New Roman"/>
          <w:color w:val="000000"/>
          <w:sz w:val="28"/>
          <w:szCs w:val="28"/>
          <w:highlight w:val="white"/>
        </w:rPr>
        <w:t xml:space="preserve"> от 27.12.2024 № 784-п </w:t>
      </w:r>
      <w:r>
        <w:rPr>
          <w:rFonts w:ascii="Times New Roman" w:eastAsia="Times New Roman" w:hAnsi="Times New Roman" w:cs="Times New Roman"/>
          <w:color w:val="000000"/>
          <w:sz w:val="28"/>
          <w:szCs w:val="28"/>
        </w:rPr>
        <w:t>(далее – Территориальная программа).</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1.2. Предмет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1.2.1. Предметом тарифного соглашения является установление тарифов на оплату медицинской помощи, оказываемой за счёт средств ОМС (далее – тариф) на территории Ставропольского края.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1.2.2. Настоящее тарифное соглашение регулирует правоотношения сторон, а также страховых медицинских и медицинских организаций, участвующих в реализации территориальной программы ОМС (далее соответственно – страховая организация, медицинская организация), возникающие при формировании тарифов и их применении в рамках реализации территориальной программы ОМС.</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1.2.3. Основные термины, понятия и сокращения, применяемые в данном тарифном соглашении, приведены в </w:t>
      </w:r>
      <w:hyperlink r:id="rId10" w:tooltip="https://login.consultant.ru/link/?req=doc&amp;base=RLAW077&amp;n=229678&amp;dst=100316&amp;field=134&amp;date=25.11.2024" w:history="1">
        <w:r>
          <w:rPr>
            <w:rStyle w:val="af"/>
            <w:rFonts w:ascii="Times New Roman" w:eastAsia="Times New Roman" w:hAnsi="Times New Roman" w:cs="Times New Roman"/>
            <w:color w:val="auto"/>
            <w:sz w:val="28"/>
            <w:szCs w:val="28"/>
            <w:highlight w:val="white"/>
            <w:u w:val="none"/>
          </w:rPr>
          <w:t>приложении 1</w:t>
        </w:r>
      </w:hyperlink>
      <w:r>
        <w:rPr>
          <w:rFonts w:ascii="Times New Roman" w:eastAsia="Times New Roman" w:hAnsi="Times New Roman" w:cs="Times New Roman"/>
          <w:color w:val="000000"/>
          <w:sz w:val="28"/>
          <w:szCs w:val="28"/>
        </w:rPr>
        <w:t xml:space="preserve">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1.3. Стороны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На основании </w:t>
      </w:r>
      <w:hyperlink r:id="rId11" w:tooltip="https://login.consultant.ru/link/?req=doc&amp;base=LAW&amp;n=489328&amp;dst=100331&amp;field=134&amp;date=25.11.2024" w:history="1">
        <w:r>
          <w:rPr>
            <w:rStyle w:val="af"/>
            <w:rFonts w:ascii="Times New Roman" w:eastAsia="Times New Roman" w:hAnsi="Times New Roman" w:cs="Times New Roman"/>
            <w:color w:val="auto"/>
            <w:sz w:val="28"/>
            <w:szCs w:val="28"/>
            <w:u w:val="none"/>
          </w:rPr>
          <w:t>статей 30</w:t>
        </w:r>
      </w:hyperlink>
      <w:r>
        <w:rPr>
          <w:rFonts w:ascii="Times New Roman" w:eastAsia="Times New Roman" w:hAnsi="Times New Roman" w:cs="Times New Roman"/>
          <w:sz w:val="28"/>
          <w:szCs w:val="28"/>
        </w:rPr>
        <w:t xml:space="preserve"> и </w:t>
      </w:r>
      <w:hyperlink r:id="rId12" w:tooltip="https://login.consultant.ru/link/?req=doc&amp;base=LAW&amp;n=489328&amp;dst=100434&amp;field=134&amp;date=25.11.2024" w:history="1">
        <w:r>
          <w:rPr>
            <w:rStyle w:val="af"/>
            <w:rFonts w:ascii="Times New Roman" w:eastAsia="Times New Roman" w:hAnsi="Times New Roman" w:cs="Times New Roman"/>
            <w:color w:val="auto"/>
            <w:sz w:val="28"/>
            <w:szCs w:val="28"/>
            <w:u w:val="none"/>
          </w:rPr>
          <w:t>36</w:t>
        </w:r>
      </w:hyperlink>
      <w:r>
        <w:rPr>
          <w:rFonts w:ascii="Times New Roman" w:eastAsia="Times New Roman" w:hAnsi="Times New Roman" w:cs="Times New Roman"/>
          <w:color w:val="000000"/>
          <w:sz w:val="28"/>
          <w:szCs w:val="28"/>
        </w:rPr>
        <w:t xml:space="preserve"> Федерального закона, </w:t>
      </w:r>
      <w:hyperlink r:id="rId13" w:tooltip="https://login.consultant.ru/link/?req=doc&amp;base=LAW&amp;n=454225&amp;dst=100781&amp;field=134&amp;date=25.11.2024" w:history="1">
        <w:r>
          <w:rPr>
            <w:rStyle w:val="af"/>
            <w:rFonts w:ascii="Times New Roman" w:eastAsia="Times New Roman" w:hAnsi="Times New Roman" w:cs="Times New Roman"/>
            <w:color w:val="auto"/>
            <w:sz w:val="28"/>
            <w:szCs w:val="28"/>
            <w:u w:val="none"/>
          </w:rPr>
          <w:t>статьи 79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Федерального закона от 21.11.2011 № 323-ФЗ «Об основах охраны здоровья граждан в Российской Федерации» сторонами тарифного соглашения являются министерство здравоохранения Ставропольского края (далее – министерство), Территориальный фонд обязательного медицинского страхования Ставропольского края (далее – фонд), акционерное общество «Страховая компания «СОГАЗ-Мед», общество с ограниченной ответственностью «Страховая компания «Ингосстрах-М», общественная организация «Врачи Ставропольского края», Ставропольская краевая организация профсоюза работников здравоохранения Российской Федерации в лице уполномоченных представителей.</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jc w:val="center"/>
        <w:rPr>
          <w:rStyle w:val="20"/>
          <w:rFonts w:ascii="Times New Roman" w:eastAsia="Times New Roman" w:hAnsi="Times New Roman" w:cs="Times New Roman"/>
          <w:b/>
          <w:bCs/>
          <w:sz w:val="28"/>
          <w:szCs w:val="28"/>
        </w:rPr>
      </w:pPr>
      <w:r>
        <w:rPr>
          <w:rStyle w:val="20"/>
          <w:rFonts w:ascii="Times New Roman" w:eastAsia="Times New Roman" w:hAnsi="Times New Roman" w:cs="Times New Roman"/>
          <w:b/>
          <w:bCs/>
          <w:sz w:val="28"/>
          <w:szCs w:val="28"/>
        </w:rPr>
        <w:t>II. СПОСОБЫ ОПЛАТЫ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При оплате медицинской помощи, оказываемой в рамках реализации территориальной программы обязательного медицинского страхования Ставропольского края применяются следующие способы оплаты:</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2.1. При оплате медицинской помощи, оказанной в амбулаторных условиях:</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shd w:val="clear" w:color="auto" w:fill="FFFC00"/>
        </w:rPr>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w:t>
      </w:r>
      <w:r>
        <w:rPr>
          <w:rFonts w:ascii="Times New Roman" w:eastAsia="Times New Roman" w:hAnsi="Times New Roman" w:cs="Times New Roman"/>
          <w:color w:val="000000"/>
          <w:sz w:val="28"/>
          <w:szCs w:val="28"/>
          <w:highlight w:val="white"/>
        </w:rPr>
        <w:t xml:space="preserve"> профилактических медицинских осмотров и диспансеризации, в </w:t>
      </w:r>
      <w:r>
        <w:rPr>
          <w:rFonts w:ascii="Times New Roman" w:eastAsia="Times New Roman" w:hAnsi="Times New Roman" w:cs="Times New Roman"/>
          <w:color w:val="000000"/>
          <w:sz w:val="28"/>
          <w:szCs w:val="28"/>
        </w:rPr>
        <w:t xml:space="preserve">том числе углублённой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w:t>
      </w:r>
      <w:r>
        <w:rPr>
          <w:rFonts w:ascii="Times New Roman" w:eastAsia="Times New Roman" w:hAnsi="Times New Roman" w:cs="Times New Roman"/>
          <w:sz w:val="28"/>
          <w:szCs w:val="28"/>
          <w:highlight w:val="white"/>
        </w:rPr>
        <w:t xml:space="preserve">в том числе центрами здоровья, </w:t>
      </w:r>
      <w:r>
        <w:rPr>
          <w:rFonts w:ascii="Times New Roman" w:eastAsia="Times New Roman" w:hAnsi="Times New Roman" w:cs="Times New Roman"/>
          <w:color w:val="000000"/>
          <w:sz w:val="28"/>
          <w:szCs w:val="28"/>
          <w:highlight w:val="white"/>
        </w:rPr>
        <w:t>и</w:t>
      </w:r>
      <w:r>
        <w:rPr>
          <w:rFonts w:ascii="Times New Roman" w:eastAsia="Times New Roman" w:hAnsi="Times New Roman" w:cs="Times New Roman"/>
          <w:color w:val="000000"/>
          <w:sz w:val="28"/>
          <w:szCs w:val="28"/>
        </w:rPr>
        <w:t xml:space="preserve"> финансовое обеспечение фельдшерских здравпунктов, фельдшерско-акушерских пунктов) с учётом показателей результативности деятельности медицинской организации (включая показатели объёма медицинской помощи), перечень которых установлен </w:t>
      </w:r>
      <w:hyperlink r:id="rId14" w:tooltip="https://login.consultant.ru/link/?req=doc&amp;base=RLAW077&amp;n=229678&amp;dst=100383&amp;field=134&amp;date=25.11.2024" w:history="1">
        <w:r>
          <w:rPr>
            <w:rStyle w:val="af"/>
            <w:rFonts w:ascii="Times New Roman" w:eastAsia="Times New Roman" w:hAnsi="Times New Roman" w:cs="Times New Roman"/>
            <w:color w:val="auto"/>
            <w:sz w:val="28"/>
            <w:szCs w:val="28"/>
            <w:highlight w:val="white"/>
            <w:u w:val="none"/>
          </w:rPr>
          <w:t>приложении 2</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к настоящему тарифному соглашению, в том числе </w:t>
      </w:r>
      <w:r>
        <w:rPr>
          <w:rFonts w:ascii="Times New Roman" w:eastAsia="Times New Roman" w:hAnsi="Times New Roman" w:cs="Times New Roman"/>
          <w:color w:val="000000"/>
          <w:sz w:val="28"/>
          <w:szCs w:val="28"/>
        </w:rPr>
        <w:lastRenderedPageBreak/>
        <w:t>с включением расходов на медицинскую помощь, оказываемую в иных медицинских организациях и оплачиваемую за единицу объёма медицинской помощи.</w:t>
      </w:r>
    </w:p>
    <w:p w:rsidR="00EE20A9" w:rsidRDefault="008964D9">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hyperlink r:id="rId15" w:tooltip="https://login.consultant.ru/link/?req=doc&amp;base=RLAW077&amp;n=229678&amp;dst=100383&amp;field=134&amp;date=25.11.2024" w:history="1">
        <w:r w:rsidR="00140947">
          <w:rPr>
            <w:rStyle w:val="af"/>
            <w:rFonts w:ascii="Times New Roman" w:eastAsia="Times New Roman" w:hAnsi="Times New Roman" w:cs="Times New Roman"/>
            <w:color w:val="auto"/>
            <w:sz w:val="28"/>
            <w:szCs w:val="28"/>
            <w:u w:val="none"/>
          </w:rPr>
          <w:t>Порядок</w:t>
        </w:r>
      </w:hyperlink>
      <w:r w:rsidR="00140947">
        <w:rPr>
          <w:rFonts w:ascii="Times New Roman" w:eastAsia="Times New Roman" w:hAnsi="Times New Roman" w:cs="Times New Roman"/>
          <w:sz w:val="28"/>
          <w:szCs w:val="28"/>
        </w:rPr>
        <w:t xml:space="preserve"> </w:t>
      </w:r>
      <w:r w:rsidR="00140947">
        <w:rPr>
          <w:rFonts w:ascii="Times New Roman" w:eastAsia="Times New Roman" w:hAnsi="Times New Roman" w:cs="Times New Roman"/>
          <w:color w:val="000000"/>
          <w:sz w:val="28"/>
          <w:szCs w:val="28"/>
        </w:rPr>
        <w:t xml:space="preserve">применения показателей результативности деятельности медицинских организаций на территории Ставропольского края установлен в </w:t>
      </w:r>
      <w:r w:rsidR="00140947">
        <w:rPr>
          <w:rFonts w:ascii="Times New Roman" w:eastAsia="Times New Roman" w:hAnsi="Times New Roman" w:cs="Times New Roman"/>
          <w:color w:val="000000"/>
          <w:sz w:val="28"/>
          <w:szCs w:val="28"/>
          <w:highlight w:val="white"/>
        </w:rPr>
        <w:t xml:space="preserve">приложении 2 </w:t>
      </w:r>
      <w:r w:rsidR="00140947">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 xml:space="preserve">за исключением расходов на оплату телемедицинских консультаций, проведённых медицинскими организациями, не имеющими прикреплённого населения, </w:t>
      </w:r>
      <w:r>
        <w:rPr>
          <w:rFonts w:ascii="Times New Roman" w:eastAsia="Times New Roman" w:hAnsi="Times New Roman" w:cs="Times New Roman"/>
          <w:color w:val="000000"/>
          <w:sz w:val="28"/>
          <w:szCs w:val="28"/>
          <w:highlight w:val="white"/>
        </w:rPr>
        <w:t>проведение по направлению лечащего вр</w:t>
      </w:r>
      <w:r>
        <w:rPr>
          <w:rFonts w:ascii="Times New Roman" w:eastAsia="Times New Roman" w:hAnsi="Times New Roman" w:cs="Times New Roman"/>
          <w:color w:val="000000"/>
          <w:sz w:val="28"/>
          <w:szCs w:val="28"/>
        </w:rPr>
        <w:t>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включённым в базовую программу обязательного медицинского страхования, а также второй этап диспансеризации отдельных групп взрослого населения.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2.1.2. Перечень медицинских организаций, оказывающих медицинскую помощь в амбулаторных условиях (структурные подразделения медицинских организаций), имеющих прикрепившихся лиц, оплата медицинской помощи в которых осуществляется по ФДПн, определены в </w:t>
      </w:r>
      <w:hyperlink r:id="rId16" w:tooltip="https://login.consultant.ru/link/?req=doc&amp;base=RLAW077&amp;n=229678&amp;dst=149831&amp;field=134&amp;date=25.11.2024" w:history="1">
        <w:r>
          <w:rPr>
            <w:rStyle w:val="af"/>
            <w:rFonts w:ascii="Times New Roman" w:eastAsia="Times New Roman" w:hAnsi="Times New Roman" w:cs="Times New Roman"/>
            <w:color w:val="auto"/>
            <w:sz w:val="28"/>
            <w:szCs w:val="28"/>
            <w:highlight w:val="white"/>
            <w:u w:val="none"/>
          </w:rPr>
          <w:t>таблице 1</w:t>
        </w:r>
      </w:hyperlink>
      <w:r>
        <w:rPr>
          <w:rFonts w:ascii="Times New Roman" w:eastAsia="Times New Roman" w:hAnsi="Times New Roman" w:cs="Times New Roman"/>
          <w:color w:val="000000"/>
          <w:sz w:val="28"/>
          <w:szCs w:val="28"/>
          <w:highlight w:val="white"/>
        </w:rPr>
        <w:t xml:space="preserve"> приложении 3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2.1.3. За единицу объёма медицинской помощи – за медицинскую услугу, посещение, обращение (законченный случай) при оплате: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медицинской помощи, оказанной в медицинских организациях, не имеющих прикрепившихся лиц;</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w:t>
      </w:r>
      <w:r>
        <w:rPr>
          <w:rFonts w:ascii="Times New Roman" w:eastAsia="Times New Roman" w:hAnsi="Times New Roman" w:cs="Times New Roman"/>
          <w:color w:val="000000"/>
          <w:sz w:val="28"/>
          <w:szCs w:val="28"/>
        </w:rPr>
        <w:lastRenderedPageBreak/>
        <w:t>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ПЭТ/КТ, ОФЭКТ/ОФЭКТ-КТ;</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профилактических медицинских осмотров и диспансеризации, в том числе углублённой диспансеризации и диспансеризации для оценки репродуктивного здоровья женщин и мужчин;</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pPr>
      <w:r>
        <w:rPr>
          <w:rFonts w:ascii="Times New Roman" w:eastAsia="Times New Roman" w:hAnsi="Times New Roman" w:cs="Times New Roman"/>
          <w:color w:val="000000"/>
          <w:sz w:val="28"/>
          <w:szCs w:val="28"/>
        </w:rPr>
        <w:t xml:space="preserve">диспансерного наблюдения отдельных категорий граждан из числа взрослого населения, включая диспансерное наблюдение работающих граждан, </w:t>
      </w:r>
      <w:r>
        <w:rPr>
          <w:rFonts w:ascii="Times New Roman" w:eastAsia="Times New Roman" w:hAnsi="Times New Roman" w:cs="Times New Roman"/>
          <w:sz w:val="28"/>
          <w:szCs w:val="28"/>
          <w:highlight w:val="white"/>
        </w:rPr>
        <w:t>в том числе центрами здоровья,</w:t>
      </w:r>
      <w:r>
        <w:rPr>
          <w:rFonts w:ascii="Times New Roman" w:eastAsia="Times New Roman" w:hAnsi="Times New Roman" w:cs="Times New Roman"/>
          <w:color w:val="000000"/>
          <w:sz w:val="28"/>
          <w:szCs w:val="28"/>
        </w:rPr>
        <w:t xml:space="preserve"> и (или) обучающихся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EE20A9" w:rsidRDefault="00140947">
      <w:pPr>
        <w:pStyle w:val="ConsPlusNormal"/>
        <w:spacing w:before="240"/>
        <w:ind w:firstLine="540"/>
        <w:jc w:val="both"/>
        <w:rPr>
          <w:rFonts w:ascii="Times New Roman" w:hAnsi="Times New Roman" w:cs="Times New Roman"/>
          <w:sz w:val="28"/>
          <w:szCs w:val="28"/>
          <w:highlight w:val="green"/>
          <w:lang w:val="ru-RU"/>
        </w:rPr>
      </w:pPr>
      <w:r>
        <w:rPr>
          <w:rFonts w:ascii="Times New Roman" w:hAnsi="Times New Roman" w:cs="Times New Roman"/>
          <w:sz w:val="28"/>
          <w:szCs w:val="28"/>
          <w:highlight w:val="white"/>
          <w:lang w:val="ru-RU"/>
        </w:rPr>
        <w:t xml:space="preserve">медицинской помощи при её оказании пациентам с хроническими неинфекционными заболеваниями, в том числе с сахарным диабетом, </w:t>
      </w:r>
      <w:r>
        <w:rPr>
          <w:sz w:val="28"/>
          <w:szCs w:val="28"/>
          <w:highlight w:val="white"/>
          <w:lang w:val="ru-RU"/>
        </w:rPr>
        <w:t xml:space="preserve">в форме школы здоровья или школы пациента;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медицинской помощи по медицинской реабилитации (комплексное посещение).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2.1.4. Медицинские организации, оказывающие медицинскую помощь в амбулаторных условиях (структурные подразделения медицинских организаций) и не имеющие прикрепившихся лиц, оплата медицинской помощи в которых осуществляется за единицу объёма медицинской помощи, определены в</w:t>
      </w:r>
      <w:r>
        <w:rPr>
          <w:rFonts w:ascii="Times New Roman" w:eastAsia="Times New Roman" w:hAnsi="Times New Roman" w:cs="Times New Roman"/>
          <w:color w:val="000000"/>
          <w:sz w:val="28"/>
          <w:szCs w:val="28"/>
          <w:highlight w:val="white"/>
        </w:rPr>
        <w:t xml:space="preserve"> </w:t>
      </w:r>
      <w:hyperlink r:id="rId17" w:tooltip="https://login.consultant.ru/link/?req=doc&amp;base=RLAW077&amp;n=229678&amp;dst=101305&amp;field=134&amp;date=25.11.2024" w:history="1">
        <w:r>
          <w:rPr>
            <w:rStyle w:val="af"/>
            <w:rFonts w:ascii="Times New Roman" w:eastAsia="Times New Roman" w:hAnsi="Times New Roman" w:cs="Times New Roman"/>
            <w:color w:val="auto"/>
            <w:sz w:val="28"/>
            <w:szCs w:val="28"/>
            <w:highlight w:val="white"/>
            <w:u w:val="none"/>
          </w:rPr>
          <w:t>таблице 1</w:t>
        </w:r>
      </w:hyperlink>
      <w:r>
        <w:rPr>
          <w:rFonts w:ascii="Times New Roman" w:eastAsia="Times New Roman" w:hAnsi="Times New Roman" w:cs="Times New Roman"/>
          <w:sz w:val="28"/>
          <w:szCs w:val="28"/>
          <w:highlight w:val="white"/>
        </w:rPr>
        <w:t xml:space="preserve"> и </w:t>
      </w:r>
      <w:hyperlink r:id="rId18" w:tooltip="https://login.consultant.ru/link/?req=doc&amp;base=RLAW077&amp;n=229678&amp;dst=101526&amp;field=134&amp;date=25.11.2024" w:history="1">
        <w:r>
          <w:rPr>
            <w:rStyle w:val="af"/>
            <w:rFonts w:ascii="Times New Roman" w:eastAsia="Times New Roman" w:hAnsi="Times New Roman" w:cs="Times New Roman"/>
            <w:color w:val="auto"/>
            <w:sz w:val="28"/>
            <w:szCs w:val="28"/>
            <w:highlight w:val="white"/>
            <w:u w:val="none"/>
          </w:rPr>
          <w:t>2</w:t>
        </w:r>
      </w:hyperlink>
      <w:r>
        <w:rPr>
          <w:rFonts w:ascii="Times New Roman" w:eastAsia="Times New Roman" w:hAnsi="Times New Roman" w:cs="Times New Roman"/>
          <w:sz w:val="28"/>
          <w:szCs w:val="28"/>
          <w:highlight w:val="white"/>
        </w:rPr>
        <w:t xml:space="preserve"> п</w:t>
      </w:r>
      <w:r>
        <w:rPr>
          <w:rFonts w:ascii="Times New Roman" w:eastAsia="Times New Roman" w:hAnsi="Times New Roman" w:cs="Times New Roman"/>
          <w:color w:val="000000"/>
          <w:sz w:val="28"/>
          <w:szCs w:val="28"/>
          <w:highlight w:val="white"/>
        </w:rPr>
        <w:t>риложения 4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2.2.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2.2.1. За случай госпитализации (законченный случай лечения) по поводу заболевания, включённого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2.2.2.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объёме по сравнению с выбранной для оплаты схемой лекарственной терапии, в том </w:t>
      </w:r>
      <w:r>
        <w:rPr>
          <w:rFonts w:ascii="Times New Roman" w:eastAsia="Times New Roman" w:hAnsi="Times New Roman" w:cs="Times New Roman"/>
          <w:color w:val="000000"/>
          <w:sz w:val="28"/>
          <w:szCs w:val="28"/>
        </w:rPr>
        <w:lastRenderedPageBreak/>
        <w:t xml:space="preserve">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приведённых в </w:t>
      </w:r>
      <w:hyperlink r:id="rId19" w:tooltip="https://login.consultant.ru/link/?req=doc&amp;base=RLAW077&amp;n=229678&amp;dst=101661&amp;field=134&amp;date=25.11.2024" w:history="1">
        <w:r>
          <w:rPr>
            <w:rStyle w:val="af"/>
            <w:rFonts w:ascii="Times New Roman" w:eastAsia="Times New Roman" w:hAnsi="Times New Roman" w:cs="Times New Roman"/>
            <w:color w:val="auto"/>
            <w:sz w:val="28"/>
            <w:szCs w:val="28"/>
            <w:highlight w:val="white"/>
            <w:u w:val="none"/>
          </w:rPr>
          <w:t>приложении 5</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 в том числе в сочетании с оплатой за услугу диализа.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2.2.3. За счёт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включённых в базовую программу обязательного медицинского страхования, в указанных медицинских организациях.</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При этом возмещение расходов медицинской организации, имеющей в своей структуре патолого-анатомическое отделение, на проведение патолого-анатомических вскрытий осуществляются в рамках оплаты прерванного случая госпитализации по соответствующей КСГ.</w:t>
      </w:r>
    </w:p>
    <w:p w:rsidR="00EE20A9" w:rsidRDefault="008964D9">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hyperlink r:id="rId20" w:tooltip="https://login.consultant.ru/link/?req=doc&amp;base=RLAW077&amp;n=219998&amp;dst=100013&amp;field=134&amp;date=25.11.2024" w:history="1">
        <w:r w:rsidR="00140947">
          <w:rPr>
            <w:rStyle w:val="af"/>
            <w:rFonts w:ascii="Times New Roman" w:eastAsia="Times New Roman" w:hAnsi="Times New Roman" w:cs="Times New Roman"/>
            <w:color w:val="auto"/>
            <w:sz w:val="28"/>
            <w:szCs w:val="28"/>
            <w:u w:val="none"/>
          </w:rPr>
          <w:t>2.2.4</w:t>
        </w:r>
      </w:hyperlink>
      <w:r w:rsidR="00140947">
        <w:rPr>
          <w:rFonts w:ascii="Times New Roman" w:eastAsia="Times New Roman" w:hAnsi="Times New Roman" w:cs="Times New Roman"/>
          <w:sz w:val="28"/>
          <w:szCs w:val="28"/>
        </w:rPr>
        <w:t xml:space="preserve">. </w:t>
      </w:r>
      <w:hyperlink r:id="rId21" w:tooltip="https://login.consultant.ru/link/?req=doc&amp;base=RLAW077&amp;n=229678&amp;dst=102343&amp;field=134&amp;date=25.11.2024" w:history="1">
        <w:r w:rsidR="00140947">
          <w:rPr>
            <w:rStyle w:val="af"/>
            <w:rFonts w:ascii="Times New Roman" w:eastAsia="Times New Roman" w:hAnsi="Times New Roman" w:cs="Times New Roman"/>
            <w:color w:val="auto"/>
            <w:sz w:val="28"/>
            <w:szCs w:val="28"/>
            <w:u w:val="none"/>
          </w:rPr>
          <w:t>Перечень</w:t>
        </w:r>
      </w:hyperlink>
      <w:r w:rsidR="00140947">
        <w:rPr>
          <w:rFonts w:ascii="Times New Roman" w:eastAsia="Times New Roman" w:hAnsi="Times New Roman" w:cs="Times New Roman"/>
          <w:sz w:val="28"/>
          <w:szCs w:val="28"/>
        </w:rPr>
        <w:t xml:space="preserve"> </w:t>
      </w:r>
      <w:r w:rsidR="00140947">
        <w:rPr>
          <w:rFonts w:ascii="Times New Roman" w:eastAsia="Times New Roman" w:hAnsi="Times New Roman" w:cs="Times New Roman"/>
          <w:color w:val="000000"/>
          <w:sz w:val="28"/>
          <w:szCs w:val="28"/>
        </w:rPr>
        <w:t xml:space="preserve">медицинских организаций, оказывающих медицинскую помощь в стационарных условиях, определён </w:t>
      </w:r>
      <w:r w:rsidR="00140947">
        <w:rPr>
          <w:rFonts w:ascii="Times New Roman" w:eastAsia="Times New Roman" w:hAnsi="Times New Roman" w:cs="Times New Roman"/>
          <w:color w:val="000000"/>
          <w:sz w:val="28"/>
          <w:szCs w:val="28"/>
          <w:highlight w:val="white"/>
        </w:rPr>
        <w:t>в приложении 6 к</w:t>
      </w:r>
      <w:r w:rsidR="00140947">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2.3. При оплате медицинской помощи, оказанной в условиях дневного стационара:</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2.3.1. За случай (законченный случай) лечения заболевания, включённого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2.3.2.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w:t>
      </w:r>
      <w:r>
        <w:rPr>
          <w:rFonts w:ascii="Times New Roman" w:eastAsia="Times New Roman" w:hAnsi="Times New Roman" w:cs="Times New Roman"/>
          <w:color w:val="000000"/>
          <w:sz w:val="28"/>
          <w:szCs w:val="28"/>
        </w:rPr>
        <w:lastRenderedPageBreak/>
        <w:t xml:space="preserve">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объёме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22" w:tooltip="https://login.consultant.ru/link/?req=doc&amp;base=RLAW077&amp;n=229678&amp;dst=101661&amp;field=134&amp;date=25.11.2024" w:history="1">
        <w:r>
          <w:rPr>
            <w:rStyle w:val="af"/>
            <w:rFonts w:ascii="Times New Roman" w:eastAsia="Times New Roman" w:hAnsi="Times New Roman" w:cs="Times New Roman"/>
            <w:color w:val="auto"/>
            <w:sz w:val="28"/>
            <w:szCs w:val="28"/>
            <w:highlight w:val="white"/>
            <w:u w:val="none"/>
          </w:rPr>
          <w:t>приложением 5</w:t>
        </w:r>
      </w:hyperlink>
      <w:r>
        <w:rPr>
          <w:rFonts w:ascii="Times New Roman" w:eastAsia="Times New Roman" w:hAnsi="Times New Roman" w:cs="Times New Roman"/>
          <w:sz w:val="28"/>
          <w:szCs w:val="28"/>
          <w:highlight w:val="white"/>
        </w:rPr>
        <w:t xml:space="preserve"> к</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настоящему тарифному соглашению, в том числе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2.3.3.</w:t>
      </w:r>
      <w:r>
        <w:rPr>
          <w:rFonts w:ascii="Times New Roman" w:eastAsia="Times New Roman" w:hAnsi="Times New Roman" w:cs="Times New Roman"/>
          <w:sz w:val="28"/>
          <w:szCs w:val="28"/>
        </w:rPr>
        <w:t xml:space="preserve"> </w:t>
      </w:r>
      <w:hyperlink r:id="rId23" w:tooltip="https://login.consultant.ru/link/?req=doc&amp;base=RLAW077&amp;n=229678&amp;dst=102946&amp;field=134&amp;date=25.11.2024" w:history="1">
        <w:r>
          <w:rPr>
            <w:rStyle w:val="af"/>
            <w:rFonts w:ascii="Times New Roman" w:eastAsia="Times New Roman" w:hAnsi="Times New Roman" w:cs="Times New Roman"/>
            <w:color w:val="auto"/>
            <w:sz w:val="28"/>
            <w:szCs w:val="28"/>
            <w:u w:val="none"/>
          </w:rPr>
          <w:t>Перечень</w:t>
        </w:r>
      </w:hyperlink>
      <w:r>
        <w:rPr>
          <w:rFonts w:ascii="Times New Roman" w:eastAsia="Times New Roman" w:hAnsi="Times New Roman" w:cs="Times New Roman"/>
          <w:color w:val="000000"/>
          <w:sz w:val="28"/>
          <w:szCs w:val="28"/>
        </w:rPr>
        <w:t xml:space="preserve"> медицинских организаций, оказывающих медицинскую помощь в условиях дневного стационара, определён в </w:t>
      </w:r>
      <w:r>
        <w:rPr>
          <w:rFonts w:ascii="Times New Roman" w:eastAsia="Times New Roman" w:hAnsi="Times New Roman" w:cs="Times New Roman"/>
          <w:color w:val="000000"/>
          <w:sz w:val="28"/>
          <w:szCs w:val="28"/>
          <w:highlight w:val="white"/>
        </w:rPr>
        <w:t>приложении 7</w:t>
      </w:r>
      <w:r>
        <w:rPr>
          <w:rFonts w:ascii="Times New Roman" w:eastAsia="Times New Roman" w:hAnsi="Times New Roman" w:cs="Times New Roman"/>
          <w:color w:val="000000"/>
          <w:sz w:val="28"/>
          <w:szCs w:val="28"/>
        </w:rPr>
        <w:t xml:space="preserve">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2.4. При оплате скорой медицинской помощи, оказанной вне медицинской организации:</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2.4.1. По подушевому нормативу финансирования.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2.4.2. За единицу объёма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2.4.3. Перечень медицинских организаций, оказывающих скорую медицинскую помощь, определен в </w:t>
      </w:r>
      <w:hyperlink r:id="rId24" w:tooltip="https://login.consultant.ru/link/?req=doc&amp;base=RLAW077&amp;n=229678&amp;dst=101635&amp;field=134&amp;date=25.11.2024" w:history="1">
        <w:r>
          <w:rPr>
            <w:rStyle w:val="af"/>
            <w:rFonts w:ascii="Times New Roman" w:eastAsia="Times New Roman" w:hAnsi="Times New Roman" w:cs="Times New Roman"/>
            <w:color w:val="auto"/>
            <w:sz w:val="28"/>
            <w:szCs w:val="28"/>
            <w:highlight w:val="white"/>
            <w:u w:val="none"/>
          </w:rPr>
          <w:t>таблице 3</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 xml:space="preserve">приложения 4 и </w:t>
      </w:r>
      <w:hyperlink r:id="rId25" w:tooltip="https://login.consultant.ru/link/?req=doc&amp;base=RLAW077&amp;n=229678&amp;dst=133230&amp;field=134&amp;date=25.11.2024" w:history="1">
        <w:r>
          <w:rPr>
            <w:rStyle w:val="af"/>
            <w:rFonts w:ascii="Times New Roman" w:eastAsia="Times New Roman" w:hAnsi="Times New Roman" w:cs="Times New Roman"/>
            <w:color w:val="auto"/>
            <w:sz w:val="28"/>
            <w:szCs w:val="28"/>
            <w:highlight w:val="white"/>
            <w:u w:val="none"/>
          </w:rPr>
          <w:t>таблице 1</w:t>
        </w:r>
      </w:hyperlink>
      <w:r>
        <w:rPr>
          <w:rFonts w:ascii="Times New Roman" w:eastAsia="Times New Roman" w:hAnsi="Times New Roman" w:cs="Times New Roman"/>
          <w:color w:val="000000"/>
          <w:sz w:val="28"/>
          <w:szCs w:val="28"/>
          <w:highlight w:val="white"/>
        </w:rPr>
        <w:t xml:space="preserve"> приложения 8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2.5. Особенности применения способов оплаты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8964D9">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hyperlink r:id="rId26" w:tooltip="https://login.consultant.ru/link/?req=doc&amp;base=RLAW077&amp;n=229678&amp;dst=103856&amp;field=134&amp;date=25.11.2024" w:history="1">
        <w:r w:rsidR="00140947">
          <w:rPr>
            <w:rStyle w:val="af"/>
            <w:rFonts w:ascii="Times New Roman" w:eastAsia="Times New Roman" w:hAnsi="Times New Roman" w:cs="Times New Roman"/>
            <w:color w:val="auto"/>
            <w:sz w:val="28"/>
            <w:szCs w:val="28"/>
            <w:u w:val="none"/>
          </w:rPr>
          <w:t>Особенности</w:t>
        </w:r>
      </w:hyperlink>
      <w:r w:rsidR="00140947">
        <w:rPr>
          <w:rFonts w:ascii="Times New Roman" w:eastAsia="Times New Roman" w:hAnsi="Times New Roman" w:cs="Times New Roman"/>
          <w:sz w:val="28"/>
          <w:szCs w:val="28"/>
        </w:rPr>
        <w:t xml:space="preserve"> </w:t>
      </w:r>
      <w:r w:rsidR="00140947">
        <w:rPr>
          <w:rFonts w:ascii="Times New Roman" w:eastAsia="Times New Roman" w:hAnsi="Times New Roman" w:cs="Times New Roman"/>
          <w:color w:val="000000"/>
          <w:sz w:val="28"/>
          <w:szCs w:val="28"/>
        </w:rPr>
        <w:t>применения способов оплаты отдельных случаев оказания медицинской помощи установлены</w:t>
      </w:r>
      <w:r w:rsidR="00140947">
        <w:rPr>
          <w:rFonts w:ascii="Times New Roman" w:eastAsia="Times New Roman" w:hAnsi="Times New Roman" w:cs="Times New Roman"/>
          <w:color w:val="000000"/>
          <w:sz w:val="28"/>
          <w:szCs w:val="28"/>
          <w:highlight w:val="white"/>
        </w:rPr>
        <w:t xml:space="preserve"> приложением 9 к </w:t>
      </w:r>
      <w:r w:rsidR="00140947">
        <w:rPr>
          <w:rFonts w:ascii="Times New Roman" w:eastAsia="Times New Roman" w:hAnsi="Times New Roman" w:cs="Times New Roman"/>
          <w:color w:val="000000"/>
          <w:sz w:val="28"/>
          <w:szCs w:val="28"/>
        </w:rPr>
        <w:t>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III. ТАРИФЫ НА ОПЛАТУ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sz w:val="28"/>
          <w:szCs w:val="28"/>
        </w:rPr>
      </w:pPr>
      <w:r>
        <w:rPr>
          <w:rFonts w:ascii="Times New Roman" w:eastAsia="Times New Roman" w:hAnsi="Times New Roman" w:cs="Times New Roman"/>
          <w:b/>
          <w:color w:val="000000"/>
          <w:sz w:val="28"/>
          <w:szCs w:val="28"/>
        </w:rPr>
        <w:lastRenderedPageBreak/>
        <w:t>3.1. Размер и структура тарифов на оплату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3.1.1. Размер и структура тарифов на оплату медицинской помощи определены в зависимости от формы, вида и условий оказания медицинской помощи по способам оплаты медицинской помощи, указанным в разделе 2 настоящего тарифного соглашения, в соответствии с Методическими </w:t>
      </w:r>
      <w:hyperlink r:id="rId27" w:tooltip="https://login.consultant.ru/link/?req=doc&amp;base=LAW&amp;n=480994&amp;dst=100010&amp;field=134&amp;date=25.11.2024" w:history="1">
        <w:r>
          <w:rPr>
            <w:rStyle w:val="af"/>
            <w:rFonts w:ascii="Times New Roman" w:eastAsia="Times New Roman" w:hAnsi="Times New Roman" w:cs="Times New Roman"/>
            <w:color w:val="auto"/>
            <w:sz w:val="28"/>
            <w:szCs w:val="28"/>
            <w:u w:val="none"/>
          </w:rPr>
          <w:t>рекомендациями</w:t>
        </w:r>
      </w:hyperlink>
      <w:r>
        <w:rPr>
          <w:rFonts w:ascii="Times New Roman" w:eastAsia="Times New Roman" w:hAnsi="Times New Roman" w:cs="Times New Roman"/>
          <w:sz w:val="28"/>
          <w:szCs w:val="28"/>
        </w:rPr>
        <w:t xml:space="preserve"> п</w:t>
      </w:r>
      <w:r>
        <w:rPr>
          <w:rFonts w:ascii="Times New Roman" w:eastAsia="Times New Roman" w:hAnsi="Times New Roman" w:cs="Times New Roman"/>
          <w:color w:val="000000"/>
          <w:sz w:val="28"/>
          <w:szCs w:val="28"/>
        </w:rPr>
        <w:t xml:space="preserve">о способам оплаты медицинской помощи за счёт средств обязательного медицинского страхования, направленные совместным письмом Министерства здравоохранения Российской Федерации и Федерального фонда обязательного медицинского страхования </w:t>
      </w:r>
      <w:r>
        <w:rPr>
          <w:rFonts w:ascii="Times New Roman" w:eastAsia="Times New Roman" w:hAnsi="Times New Roman" w:cs="Times New Roman"/>
          <w:color w:val="000000"/>
          <w:sz w:val="28"/>
          <w:szCs w:val="28"/>
          <w:highlight w:val="white"/>
        </w:rPr>
        <w:t>от 19.02.2024 N 31-2/200/00-10-26-2-06/2778.</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 xml:space="preserve">3.1.2. Размер тарифа на оплату медицинской помощи определяется дифференцированно с учётом уровня медицинской организации (структурного подразделения). Распределение медицинских организаций (структурных подразделений) по уровням медицинской помощи указано в </w:t>
      </w:r>
      <w:hyperlink r:id="rId28" w:tooltip="https://login.consultant.ru/link/?req=doc&amp;base=RLAW077&amp;n=229678&amp;dst=100779&amp;field=134&amp;date=25.11.2024" w:history="1">
        <w:r>
          <w:rPr>
            <w:rStyle w:val="af"/>
            <w:rFonts w:ascii="Times New Roman" w:eastAsia="Times New Roman" w:hAnsi="Times New Roman" w:cs="Times New Roman"/>
            <w:color w:val="auto"/>
            <w:sz w:val="28"/>
            <w:szCs w:val="28"/>
            <w:highlight w:val="white"/>
            <w:u w:val="none"/>
          </w:rPr>
          <w:t>приложениях 3</w:t>
        </w:r>
      </w:hyperlink>
      <w:r>
        <w:rPr>
          <w:rFonts w:ascii="Times New Roman" w:eastAsia="Times New Roman" w:hAnsi="Times New Roman" w:cs="Times New Roman"/>
          <w:sz w:val="28"/>
          <w:szCs w:val="28"/>
          <w:highlight w:val="white"/>
        </w:rPr>
        <w:t xml:space="preserve"> – </w:t>
      </w:r>
      <w:hyperlink r:id="rId29" w:tooltip="https://login.consultant.ru/link/?req=doc&amp;base=RLAW077&amp;n=229678&amp;dst=101303&amp;field=134&amp;date=25.11.2024" w:history="1">
        <w:r>
          <w:rPr>
            <w:rStyle w:val="af"/>
            <w:rFonts w:ascii="Times New Roman" w:eastAsia="Times New Roman" w:hAnsi="Times New Roman" w:cs="Times New Roman"/>
            <w:color w:val="auto"/>
            <w:sz w:val="28"/>
            <w:szCs w:val="28"/>
            <w:highlight w:val="white"/>
            <w:u w:val="none"/>
          </w:rPr>
          <w:t>4</w:t>
        </w:r>
      </w:hyperlink>
      <w:r>
        <w:rPr>
          <w:rFonts w:ascii="Times New Roman" w:eastAsia="Times New Roman" w:hAnsi="Times New Roman" w:cs="Times New Roman"/>
          <w:sz w:val="28"/>
          <w:szCs w:val="28"/>
          <w:highlight w:val="white"/>
        </w:rPr>
        <w:t xml:space="preserve">, </w:t>
      </w:r>
      <w:hyperlink r:id="rId30" w:tooltip="https://login.consultant.ru/link/?req=doc&amp;base=RLAW077&amp;n=229678&amp;dst=102343&amp;field=134&amp;date=25.11.2024" w:history="1">
        <w:r>
          <w:rPr>
            <w:rStyle w:val="af"/>
            <w:rFonts w:ascii="Times New Roman" w:eastAsia="Times New Roman" w:hAnsi="Times New Roman" w:cs="Times New Roman"/>
            <w:color w:val="auto"/>
            <w:sz w:val="28"/>
            <w:szCs w:val="28"/>
            <w:highlight w:val="white"/>
            <w:u w:val="none"/>
          </w:rPr>
          <w:t>6</w:t>
        </w:r>
      </w:hyperlink>
      <w:r>
        <w:rPr>
          <w:rFonts w:ascii="Times New Roman" w:eastAsia="Times New Roman" w:hAnsi="Times New Roman" w:cs="Times New Roman"/>
          <w:sz w:val="28"/>
          <w:szCs w:val="28"/>
          <w:highlight w:val="white"/>
        </w:rPr>
        <w:t xml:space="preserve"> – </w:t>
      </w:r>
      <w:hyperlink r:id="rId31" w:tooltip="https://login.consultant.ru/link/?req=doc&amp;base=RLAW077&amp;n=229678&amp;dst=103591&amp;field=134&amp;date=25.11.2024" w:history="1">
        <w:r>
          <w:rPr>
            <w:rStyle w:val="af"/>
            <w:rFonts w:ascii="Times New Roman" w:eastAsia="Times New Roman" w:hAnsi="Times New Roman" w:cs="Times New Roman"/>
            <w:color w:val="auto"/>
            <w:sz w:val="28"/>
            <w:szCs w:val="28"/>
            <w:highlight w:val="white"/>
            <w:u w:val="none"/>
          </w:rPr>
          <w:t>8</w:t>
        </w:r>
      </w:hyperlink>
      <w:r>
        <w:rPr>
          <w:rFonts w:ascii="Times New Roman" w:eastAsia="Times New Roman" w:hAnsi="Times New Roman" w:cs="Times New Roman"/>
          <w:sz w:val="28"/>
          <w:szCs w:val="28"/>
          <w:highlight w:val="white"/>
        </w:rPr>
        <w:t xml:space="preserve">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 xml:space="preserve">3.1.3. В соответствии с Территориальной программой структура тарифов на оплату медицинской помощи включает в себя расходы в соответствии с </w:t>
      </w:r>
      <w:hyperlink r:id="rId32" w:tooltip="https://login.consultant.ru/link/?req=doc&amp;base=LAW&amp;n=489328&amp;dst=375&amp;field=134&amp;date=25.11.2024" w:history="1">
        <w:r>
          <w:rPr>
            <w:rStyle w:val="af"/>
            <w:rFonts w:ascii="Times New Roman" w:eastAsia="Times New Roman" w:hAnsi="Times New Roman" w:cs="Times New Roman"/>
            <w:color w:val="auto"/>
            <w:sz w:val="28"/>
            <w:szCs w:val="28"/>
            <w:u w:val="none"/>
          </w:rPr>
          <w:t>частями 7</w:t>
        </w:r>
      </w:hyperlink>
      <w:r>
        <w:rPr>
          <w:rFonts w:ascii="Times New Roman" w:eastAsia="Times New Roman" w:hAnsi="Times New Roman" w:cs="Times New Roman"/>
          <w:sz w:val="28"/>
          <w:szCs w:val="28"/>
        </w:rPr>
        <w:t xml:space="preserve">, </w:t>
      </w:r>
      <w:hyperlink r:id="rId33" w:tooltip="https://login.consultant.ru/link/?req=doc&amp;base=LAW&amp;n=489328&amp;dst=100432&amp;field=134&amp;date=25.11.2024" w:history="1">
        <w:r>
          <w:rPr>
            <w:rStyle w:val="af"/>
            <w:rFonts w:ascii="Times New Roman" w:eastAsia="Times New Roman" w:hAnsi="Times New Roman" w:cs="Times New Roman"/>
            <w:color w:val="auto"/>
            <w:sz w:val="28"/>
            <w:szCs w:val="28"/>
            <w:u w:val="none"/>
          </w:rPr>
          <w:t>8 статьи 35</w:t>
        </w:r>
      </w:hyperlink>
      <w:r>
        <w:rPr>
          <w:rFonts w:ascii="Times New Roman" w:eastAsia="Times New Roman" w:hAnsi="Times New Roman" w:cs="Times New Roman"/>
          <w:color w:val="000000"/>
          <w:sz w:val="28"/>
          <w:szCs w:val="28"/>
        </w:rPr>
        <w:t xml:space="preserve"> Федерального закона: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расходы на заработную плату, начисления на оплату труда, прочие выплаты;</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расходы на приобретение лекарственных средств, расходных материалов, медицинского инструментария, реактивов и химикатов;</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расходы на приобретение продуктов питания;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расходы на приобретение мягкого инвентаря;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 xml:space="preserve">расходы на приобретение материальных запасов, расходы на организацию питания (при отсутствии организованного питания в медицинской организации),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расходы на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w:t>
      </w:r>
      <w:r>
        <w:rPr>
          <w:rFonts w:ascii="Times New Roman" w:eastAsia="Times New Roman" w:hAnsi="Times New Roman" w:cs="Times New Roman"/>
          <w:color w:val="000000"/>
          <w:sz w:val="28"/>
          <w:szCs w:val="28"/>
        </w:rPr>
        <w:lastRenderedPageBreak/>
        <w:t>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счёт средств ОМС.</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Средствами обязательного медицинского страхования компенсируются включённые в структуру тарифов и обусловленные оказанием медицинской помощи по обязательному медицинскому страхованию расходы (затраты) медицинских организаций.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 xml:space="preserve">3.1.4. </w:t>
      </w:r>
      <w:hyperlink r:id="rId34" w:tooltip="https://login.consultant.ru/link/?req=doc&amp;base=RLAW077&amp;n=229678&amp;dst=104105&amp;field=134&amp;date=25.11.2024" w:history="1">
        <w:r>
          <w:rPr>
            <w:rStyle w:val="af"/>
            <w:rFonts w:ascii="Times New Roman" w:eastAsia="Times New Roman" w:hAnsi="Times New Roman" w:cs="Times New Roman"/>
            <w:color w:val="auto"/>
            <w:sz w:val="28"/>
            <w:szCs w:val="28"/>
            <w:u w:val="none"/>
          </w:rPr>
          <w:t>Порядок</w:t>
        </w:r>
      </w:hyperlink>
      <w:r>
        <w:rPr>
          <w:rFonts w:ascii="Times New Roman" w:eastAsia="Times New Roman" w:hAnsi="Times New Roman" w:cs="Times New Roman"/>
          <w:sz w:val="28"/>
          <w:szCs w:val="28"/>
        </w:rPr>
        <w:t xml:space="preserve"> р</w:t>
      </w:r>
      <w:r>
        <w:rPr>
          <w:rFonts w:ascii="Times New Roman" w:eastAsia="Times New Roman" w:hAnsi="Times New Roman" w:cs="Times New Roman"/>
          <w:color w:val="000000"/>
          <w:sz w:val="28"/>
          <w:szCs w:val="28"/>
        </w:rPr>
        <w:t>асчёта тарифов на оплату медицинской помощи по ОМС на территории Ставропольского края приведён в</w:t>
      </w:r>
      <w:r>
        <w:rPr>
          <w:rFonts w:ascii="Times New Roman" w:eastAsia="Times New Roman" w:hAnsi="Times New Roman" w:cs="Times New Roman"/>
          <w:color w:val="000000"/>
          <w:sz w:val="28"/>
          <w:szCs w:val="28"/>
          <w:highlight w:val="white"/>
        </w:rPr>
        <w:t xml:space="preserve"> приложении 10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sz w:val="28"/>
          <w:szCs w:val="28"/>
        </w:rPr>
      </w:pPr>
      <w:r>
        <w:rPr>
          <w:rFonts w:ascii="Times New Roman" w:eastAsia="Times New Roman" w:hAnsi="Times New Roman" w:cs="Times New Roman"/>
          <w:color w:val="000000"/>
          <w:sz w:val="28"/>
          <w:szCs w:val="28"/>
        </w:rPr>
        <w:t xml:space="preserve">3.1.5. Значение коэффициента дифференциации установлено в размере </w:t>
      </w:r>
      <w:r>
        <w:rPr>
          <w:rFonts w:ascii="Times New Roman" w:eastAsia="Times New Roman" w:hAnsi="Times New Roman" w:cs="Times New Roman"/>
          <w:color w:val="000000"/>
          <w:sz w:val="28"/>
          <w:szCs w:val="28"/>
          <w:highlight w:val="white"/>
        </w:rPr>
        <w:t xml:space="preserve">1,002 </w:t>
      </w:r>
      <w:r>
        <w:rPr>
          <w:rFonts w:ascii="Times New Roman" w:eastAsia="Times New Roman" w:hAnsi="Times New Roman" w:cs="Times New Roman"/>
          <w:color w:val="000000"/>
          <w:sz w:val="28"/>
          <w:szCs w:val="28"/>
        </w:rPr>
        <w:t>для всей территории Ставропольского края.</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3.2. Тарифы на оплату медицинской помощи, оказываемой в амбулаторных условиях</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3.2.1. По тарифу ФДПн оплачивается оказываемая медицинскими организациями, имеющими прикрепившихся лиц, в амбулаторных условиях первичная медико-санитарная помощь за исключением:</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профилактических медицинских осмотров и диспансеризации, в том числе углублённой диспансеризации и диспансеризации для оценки репродуктивного здоровья женщин и мужчин;</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определённых настоящим тарифным соглашением отдельных медицинских услуг (в соответствии с </w:t>
      </w:r>
      <w:hyperlink r:id="rId35" w:tooltip="https://login.consultant.ru/link/?req=doc&amp;base=RLAW077&amp;n=229678&amp;dst=104603&amp;field=134&amp;date=25.11.2024" w:history="1">
        <w:r>
          <w:rPr>
            <w:rStyle w:val="af"/>
            <w:rFonts w:ascii="Times New Roman" w:eastAsia="Times New Roman" w:hAnsi="Times New Roman" w:cs="Times New Roman"/>
            <w:color w:val="auto"/>
            <w:sz w:val="28"/>
            <w:szCs w:val="28"/>
            <w:highlight w:val="white"/>
            <w:u w:val="none"/>
          </w:rPr>
          <w:t>приложением 11</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 xml:space="preserve">к </w:t>
      </w:r>
      <w:r>
        <w:rPr>
          <w:rFonts w:ascii="Times New Roman" w:eastAsia="Times New Roman" w:hAnsi="Times New Roman" w:cs="Times New Roman"/>
          <w:color w:val="000000"/>
          <w:sz w:val="28"/>
          <w:szCs w:val="28"/>
        </w:rPr>
        <w:t>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диспансерного наблюдения отдельных категорий граждан из числа взрослого населения, включая диспансерное наблюдение работающих граждан,</w:t>
      </w:r>
      <w:r>
        <w:rPr>
          <w:rFonts w:ascii="Times New Roman" w:eastAsia="Times New Roman" w:hAnsi="Times New Roman" w:cs="Times New Roman"/>
          <w:sz w:val="28"/>
          <w:highlight w:val="white"/>
        </w:rPr>
        <w:t xml:space="preserve"> в том числе центрами здоровья, </w:t>
      </w:r>
      <w:r>
        <w:rPr>
          <w:rFonts w:ascii="Times New Roman" w:eastAsia="Times New Roman" w:hAnsi="Times New Roman" w:cs="Times New Roman"/>
          <w:color w:val="000000"/>
          <w:sz w:val="28"/>
          <w:szCs w:val="28"/>
          <w:highlight w:val="white"/>
        </w:rPr>
        <w:t>и</w:t>
      </w:r>
      <w:r>
        <w:rPr>
          <w:rFonts w:ascii="Times New Roman" w:eastAsia="Times New Roman" w:hAnsi="Times New Roman" w:cs="Times New Roman"/>
          <w:color w:val="000000"/>
          <w:sz w:val="28"/>
          <w:szCs w:val="28"/>
        </w:rPr>
        <w:t xml:space="preserve"> (или) обучающихся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EE20A9" w:rsidRPr="00140947" w:rsidRDefault="00140947">
      <w:pPr>
        <w:pStyle w:val="ConsPlusNormal"/>
        <w:spacing w:before="240"/>
        <w:ind w:firstLine="709"/>
        <w:jc w:val="both"/>
        <w:rPr>
          <w:sz w:val="28"/>
          <w:szCs w:val="28"/>
          <w:highlight w:val="white"/>
          <w:lang w:val="ru-RU"/>
        </w:rPr>
      </w:pPr>
      <w:r>
        <w:rPr>
          <w:sz w:val="28"/>
          <w:szCs w:val="28"/>
          <w:highlight w:val="white"/>
          <w:lang w:val="ru-RU"/>
        </w:rPr>
        <w:t xml:space="preserve">медицинской помощи при её оказании пациентам с хроническими неинфекционными заболеваниями, в том числе с сахарным диабетом, в форме школы здоровья или школы пациента;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медицинской помощи по медицинской реабилитации (комплексное посещение);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услуг диализа;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медицинской помощи, оказанной в медицинских организациях, не имеющих прикрепившихся лиц;</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медицинской помощи, оказываемой врачом травматологом-ортопедом травматологического пункта, стоматологической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финансового обеспечения фельдшерских/фельдшерско-акушерских пунктов.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3.2.2. Средний размер финансового обеспечения медицинской помощи определён на основе нормативов объёмов медицинской помощи и финансовых затрат на единицу объёма медицинской помощи, установленных территориальной программой обязательного медицинского страхования и составляе</w:t>
      </w:r>
      <w:r>
        <w:rPr>
          <w:rFonts w:ascii="Times New Roman" w:eastAsia="Times New Roman" w:hAnsi="Times New Roman" w:cs="Times New Roman"/>
          <w:color w:val="000000"/>
          <w:sz w:val="28"/>
          <w:szCs w:val="28"/>
          <w:highlight w:val="white"/>
        </w:rPr>
        <w:t xml:space="preserve">т 7918,58 рублей. </w:t>
      </w:r>
      <w:r>
        <w:rPr>
          <w:rFonts w:ascii="Times New Roman" w:eastAsia="Times New Roman" w:hAnsi="Times New Roman" w:cs="Times New Roman"/>
          <w:color w:val="000000"/>
          <w:sz w:val="28"/>
          <w:szCs w:val="28"/>
        </w:rPr>
        <w:t>Установленный размер не включает средства, направляемые на оплату медицинской помощи, оказываемой лицам, застрахованным за пределами Ставропольского края.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3.2.3. Базовый подушевой норматив финансирования медицинской помощи в амбулаторных условиях составляет </w:t>
      </w:r>
      <w:r>
        <w:rPr>
          <w:rFonts w:ascii="Times New Roman" w:eastAsia="Times New Roman" w:hAnsi="Times New Roman" w:cs="Times New Roman"/>
          <w:sz w:val="28"/>
          <w:szCs w:val="28"/>
          <w:highlight w:val="white"/>
          <w:lang w:bidi="ru-RU"/>
        </w:rPr>
        <w:t>130,31 рублей</w:t>
      </w:r>
      <w:r>
        <w:rPr>
          <w:rFonts w:ascii="Times New Roman" w:eastAsia="Times New Roman" w:hAnsi="Times New Roman" w:cs="Times New Roman"/>
          <w:color w:val="000000"/>
          <w:sz w:val="28"/>
          <w:szCs w:val="28"/>
          <w:highlight w:val="white"/>
        </w:rPr>
        <w:t xml:space="preserve"> в месяц с учётом коэффициента дифференциации 1,002.</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3.2.4. Половозрастные коэффициенты дифференциации в разрезе половозрастных групп установлены в</w:t>
      </w:r>
      <w:r>
        <w:rPr>
          <w:rFonts w:ascii="Times New Roman" w:eastAsia="Times New Roman" w:hAnsi="Times New Roman" w:cs="Times New Roman"/>
          <w:color w:val="000000"/>
          <w:sz w:val="28"/>
          <w:szCs w:val="28"/>
          <w:highlight w:val="white"/>
        </w:rPr>
        <w:t xml:space="preserve"> </w:t>
      </w:r>
      <w:hyperlink r:id="rId36" w:tooltip="https://login.consultant.ru/link/?req=doc&amp;base=RLAW077&amp;n=229678&amp;dst=150438&amp;field=134&amp;date=25.11.2024" w:history="1">
        <w:r>
          <w:rPr>
            <w:rStyle w:val="af"/>
            <w:rFonts w:ascii="Times New Roman" w:eastAsia="Times New Roman" w:hAnsi="Times New Roman" w:cs="Times New Roman"/>
            <w:color w:val="auto"/>
            <w:sz w:val="28"/>
            <w:szCs w:val="28"/>
            <w:highlight w:val="white"/>
            <w:u w:val="none"/>
          </w:rPr>
          <w:t>таблице 2</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 xml:space="preserve">приложения 3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Коэффициенты дифференциации на прикрепившихся к медицинской организации лиц с учётом наличия подразделений, расположенных в сельской местности, отдалённых территориях, посёлках городского типа и малых городах с численностью населения до 50 тысяч человек, и расходов на их содержание и оплату труда персонала (далее – КДот) установлены в </w:t>
      </w:r>
      <w:hyperlink r:id="rId37" w:tooltip="https://login.consultant.ru/link/?req=doc&amp;base=RLAW077&amp;n=229678&amp;dst=149831&amp;field=134&amp;date=25.11.2024" w:history="1">
        <w:r>
          <w:rPr>
            <w:rStyle w:val="af"/>
            <w:rFonts w:ascii="Times New Roman" w:eastAsia="Times New Roman" w:hAnsi="Times New Roman" w:cs="Times New Roman"/>
            <w:color w:val="auto"/>
            <w:sz w:val="28"/>
            <w:szCs w:val="28"/>
            <w:highlight w:val="white"/>
            <w:u w:val="none"/>
          </w:rPr>
          <w:t>таблице 1</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приложения 3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3.2.5. Дифференцированные подушевые нормативы финансирования на прикрепившихся лиц рассчитаны исходя из базового подушевого норматива на прикрепившихся лиц, а также: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коэффициентов дифференциации на прикрепившихся к медицинской организации лиц с учётом наличия подразделений, расположенных в сельской местности, отдалённых территориях, посёлках городского типа и малых городах с численностью населения до 50 тысяч человек и расходов на их содержание и оплату труда персонала;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коэффициентов половозрастного состава;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коэффициентов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коэффициентов достижения целевых показателей уровня заработной платы медицинских работников, установленных «дорожными картами» развития здравоохранения в Ставропольском крае;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и установлены в</w:t>
      </w:r>
      <w:r>
        <w:rPr>
          <w:rFonts w:ascii="Times New Roman" w:eastAsia="Times New Roman" w:hAnsi="Times New Roman" w:cs="Times New Roman"/>
          <w:color w:val="000000"/>
          <w:sz w:val="28"/>
          <w:szCs w:val="28"/>
          <w:highlight w:val="white"/>
        </w:rPr>
        <w:t xml:space="preserve"> </w:t>
      </w:r>
      <w:hyperlink r:id="rId38" w:tooltip="https://login.consultant.ru/link/?req=doc&amp;base=RLAW077&amp;n=229678&amp;dst=149831&amp;field=134&amp;date=25.11.2024" w:history="1">
        <w:r>
          <w:rPr>
            <w:rStyle w:val="af"/>
            <w:rFonts w:ascii="Times New Roman" w:eastAsia="Times New Roman" w:hAnsi="Times New Roman" w:cs="Times New Roman"/>
            <w:color w:val="auto"/>
            <w:sz w:val="28"/>
            <w:szCs w:val="28"/>
            <w:highlight w:val="white"/>
            <w:u w:val="none"/>
          </w:rPr>
          <w:t>таблице 1</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 xml:space="preserve">приложения 3 к </w:t>
      </w:r>
      <w:r>
        <w:rPr>
          <w:rFonts w:ascii="Times New Roman" w:eastAsia="Times New Roman" w:hAnsi="Times New Roman" w:cs="Times New Roman"/>
          <w:color w:val="000000"/>
          <w:sz w:val="28"/>
          <w:szCs w:val="28"/>
        </w:rPr>
        <w:t>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3.2.6. Базовые нормативы финансовых затрат, тарифы на оплату единицы объёма медицинской помощи (медицинской услуги):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профилактических медицинских осмотров установлены в </w:t>
      </w:r>
      <w:hyperlink r:id="rId39" w:tooltip="https://login.consultant.ru/link/?req=doc&amp;base=RLAW077&amp;n=229678&amp;dst=106173&amp;field=134&amp;date=25.11.2024" w:history="1">
        <w:r>
          <w:rPr>
            <w:rStyle w:val="af"/>
            <w:rFonts w:ascii="Times New Roman" w:eastAsia="Times New Roman" w:hAnsi="Times New Roman" w:cs="Times New Roman"/>
            <w:color w:val="auto"/>
            <w:sz w:val="28"/>
            <w:szCs w:val="28"/>
            <w:highlight w:val="white"/>
            <w:u w:val="none"/>
          </w:rPr>
          <w:t>приложении 12</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диспансеризации, в том числе углублённой диспансеризации и диспансеризации для оценки репродуктивного здоровья женщин и мужчин, в том числе проводимой мобильной медицинской бригадой – установлены в </w:t>
      </w:r>
      <w:hyperlink r:id="rId40" w:tooltip="https://login.consultant.ru/link/?req=doc&amp;base=RLAW077&amp;n=229678&amp;dst=107548&amp;field=134&amp;date=25.11.2024" w:history="1">
        <w:r>
          <w:rPr>
            <w:rStyle w:val="af"/>
            <w:rFonts w:ascii="Times New Roman" w:eastAsia="Times New Roman" w:hAnsi="Times New Roman" w:cs="Times New Roman"/>
            <w:color w:val="auto"/>
            <w:sz w:val="28"/>
            <w:szCs w:val="28"/>
            <w:highlight w:val="white"/>
            <w:u w:val="none"/>
          </w:rPr>
          <w:t>приложении 13</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 (тариф комплексного посещения, проводимого мобильной медицинской бригадой, а также комплексного посещения в выходные и праздничные дни, установлен с учётом повышающего коэффициента</w:t>
      </w:r>
      <w:r>
        <w:rPr>
          <w:rFonts w:ascii="Times New Roman" w:eastAsia="Times New Roman" w:hAnsi="Times New Roman" w:cs="Times New Roman"/>
          <w:color w:val="000000"/>
          <w:sz w:val="28"/>
          <w:szCs w:val="28"/>
          <w:highlight w:val="white"/>
        </w:rPr>
        <w:t xml:space="preserve"> 1,05);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установлены в</w:t>
      </w:r>
      <w:r>
        <w:rPr>
          <w:rFonts w:ascii="Times New Roman" w:eastAsia="Times New Roman" w:hAnsi="Times New Roman" w:cs="Times New Roman"/>
          <w:color w:val="000000"/>
          <w:sz w:val="28"/>
          <w:szCs w:val="28"/>
          <w:highlight w:val="white"/>
        </w:rPr>
        <w:t xml:space="preserve"> </w:t>
      </w:r>
      <w:hyperlink r:id="rId41" w:tooltip="https://login.consultant.ru/link/?req=doc&amp;base=RLAW077&amp;n=229678&amp;dst=109162&amp;field=134&amp;date=25.11.2024" w:history="1">
        <w:r>
          <w:rPr>
            <w:rStyle w:val="af"/>
            <w:rFonts w:ascii="Times New Roman" w:eastAsia="Times New Roman" w:hAnsi="Times New Roman" w:cs="Times New Roman"/>
            <w:color w:val="auto"/>
            <w:sz w:val="28"/>
            <w:szCs w:val="28"/>
            <w:highlight w:val="white"/>
            <w:u w:val="none"/>
          </w:rPr>
          <w:t>приложении 14</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 xml:space="preserve">к </w:t>
      </w:r>
      <w:r>
        <w:rPr>
          <w:rFonts w:ascii="Times New Roman" w:eastAsia="Times New Roman" w:hAnsi="Times New Roman" w:cs="Times New Roman"/>
          <w:color w:val="000000"/>
          <w:sz w:val="28"/>
          <w:szCs w:val="28"/>
        </w:rPr>
        <w:t>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отдельных диагностических (лабораторных) исследований, – установлены в </w:t>
      </w:r>
      <w:hyperlink r:id="rId42" w:tooltip="https://login.consultant.ru/link/?req=doc&amp;base=RLAW077&amp;n=229678&amp;dst=104603&amp;field=134&amp;date=25.11.2024" w:history="1">
        <w:r>
          <w:rPr>
            <w:rStyle w:val="af"/>
            <w:rFonts w:ascii="Times New Roman" w:eastAsia="Times New Roman" w:hAnsi="Times New Roman" w:cs="Times New Roman"/>
            <w:color w:val="auto"/>
            <w:sz w:val="28"/>
            <w:szCs w:val="28"/>
            <w:highlight w:val="white"/>
            <w:u w:val="none"/>
          </w:rPr>
          <w:t>приложении 11</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посещений, обращений в связи с заболеванием, комплексных посещений по медицинской реабилитации, дистанционному консультированию с применением телемедицинских технологий, школ</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lang w:bidi="ru-RU"/>
        </w:rPr>
        <w:t>пациентов с хроническими неинфекционными заболеваниями, в том числе с сахарным диабетом,</w:t>
      </w:r>
      <w:r>
        <w:rPr>
          <w:rFonts w:ascii="Times New Roman" w:eastAsia="Times New Roman" w:hAnsi="Times New Roman" w:cs="Times New Roman"/>
          <w:color w:val="000000"/>
          <w:sz w:val="28"/>
          <w:szCs w:val="28"/>
          <w:highlight w:val="white"/>
        </w:rPr>
        <w:t xml:space="preserve"> – установлены в </w:t>
      </w:r>
      <w:hyperlink r:id="rId43" w:tooltip="https://login.consultant.ru/link/?req=doc&amp;base=RLAW077&amp;n=229678&amp;dst=109535&amp;field=134&amp;date=25.11.2024" w:history="1">
        <w:r>
          <w:rPr>
            <w:rStyle w:val="af"/>
            <w:rFonts w:ascii="Times New Roman" w:eastAsia="Times New Roman" w:hAnsi="Times New Roman" w:cs="Times New Roman"/>
            <w:color w:val="auto"/>
            <w:sz w:val="28"/>
            <w:szCs w:val="28"/>
            <w:highlight w:val="white"/>
            <w:u w:val="none"/>
          </w:rPr>
          <w:t>приложении 15</w:t>
        </w:r>
      </w:hyperlink>
      <w:r>
        <w:rPr>
          <w:rFonts w:ascii="Times New Roman" w:eastAsia="Times New Roman" w:hAnsi="Times New Roman" w:cs="Times New Roman"/>
          <w:color w:val="000000"/>
          <w:sz w:val="28"/>
          <w:szCs w:val="28"/>
          <w:highlight w:val="white"/>
        </w:rPr>
        <w:t xml:space="preserve">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услуг диализа – установлены в</w:t>
      </w:r>
      <w:r>
        <w:rPr>
          <w:rFonts w:ascii="Times New Roman" w:eastAsia="Times New Roman" w:hAnsi="Times New Roman" w:cs="Times New Roman"/>
          <w:color w:val="000000"/>
          <w:sz w:val="28"/>
          <w:szCs w:val="28"/>
          <w:highlight w:val="white"/>
        </w:rPr>
        <w:t xml:space="preserve"> </w:t>
      </w:r>
      <w:hyperlink r:id="rId44" w:tooltip="https://login.consultant.ru/link/?req=doc&amp;base=RLAW077&amp;n=229678&amp;dst=112877&amp;field=134&amp;date=25.11.2024" w:history="1">
        <w:r>
          <w:rPr>
            <w:rStyle w:val="af"/>
            <w:rFonts w:ascii="Times New Roman" w:eastAsia="Times New Roman" w:hAnsi="Times New Roman" w:cs="Times New Roman"/>
            <w:color w:val="auto"/>
            <w:sz w:val="28"/>
            <w:szCs w:val="28"/>
            <w:highlight w:val="white"/>
            <w:u w:val="none"/>
          </w:rPr>
          <w:t>приложении 16</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Базовые нормативы финансовых затрат на единицу объёма медицинской помощи для проведения профилактических медицинских осмотров и диспансеризации за счёт средств ОМС установлены с учётом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w:t>
      </w:r>
      <w:hyperlink r:id="rId45" w:tooltip="https://login.consultant.ru/link/?req=doc&amp;base=LAW&amp;n=483648&amp;dst=100015&amp;field=134&amp;date=25.11.2024" w:history="1">
        <w:r>
          <w:rPr>
            <w:rStyle w:val="af"/>
            <w:rFonts w:ascii="Times New Roman" w:eastAsia="Times New Roman" w:hAnsi="Times New Roman" w:cs="Times New Roman"/>
            <w:color w:val="auto"/>
            <w:sz w:val="28"/>
            <w:szCs w:val="28"/>
            <w:u w:val="none"/>
          </w:rPr>
          <w:t>Порядком</w:t>
        </w:r>
      </w:hyperlink>
      <w:r>
        <w:rPr>
          <w:rFonts w:ascii="Times New Roman" w:eastAsia="Times New Roman" w:hAnsi="Times New Roman" w:cs="Times New Roman"/>
          <w:color w:val="000000"/>
          <w:sz w:val="28"/>
          <w:szCs w:val="28"/>
        </w:rPr>
        <w:t xml:space="preserve"> проведения профилактического медицинского осмотра и диспансеризации определённых групп взрослого населения, утверждённым приказом Министерства здравоохранения Российской Федерации от 27.04.2021 № 404н (в случае оказания соответствующей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Тариф медицинской услуги A26.08.019.23 «Молекулярно-биологическое исследование мазков со слизистой оболочки носоглотки на вирус гриппа (Influenza virus)» установлен в размере </w:t>
      </w:r>
      <w:r>
        <w:rPr>
          <w:rFonts w:ascii="Times New Roman" w:eastAsia="Times New Roman" w:hAnsi="Times New Roman" w:cs="Times New Roman"/>
          <w:color w:val="000000"/>
          <w:sz w:val="28"/>
          <w:szCs w:val="28"/>
          <w:highlight w:val="white"/>
        </w:rPr>
        <w:t>418,84 рублей,</w:t>
      </w:r>
      <w:r>
        <w:rPr>
          <w:rFonts w:ascii="Times New Roman" w:eastAsia="Times New Roman" w:hAnsi="Times New Roman" w:cs="Times New Roman"/>
          <w:color w:val="000000"/>
          <w:sz w:val="28"/>
          <w:szCs w:val="28"/>
        </w:rPr>
        <w:t xml:space="preserve"> медицинской услуги B03.014.006.001 «Комплекс для выявления возбудителей острых респираторных инфекций человека в клиническом материале методом полимеразной цепной реакции (РНК метапневмовируса, РНК вирусов парагриппа, РНК риновируса, РНК аденовируса, РНК бокавируса)» в размере </w:t>
      </w:r>
      <w:r>
        <w:rPr>
          <w:rFonts w:ascii="Times New Roman" w:eastAsia="Times New Roman" w:hAnsi="Times New Roman" w:cs="Times New Roman"/>
          <w:color w:val="000000"/>
          <w:sz w:val="28"/>
          <w:szCs w:val="28"/>
          <w:highlight w:val="white"/>
        </w:rPr>
        <w:t>2 099,11 рублей.</w:t>
      </w:r>
      <w:r>
        <w:rPr>
          <w:rFonts w:ascii="Times New Roman" w:eastAsia="Times New Roman" w:hAnsi="Times New Roman" w:cs="Times New Roman"/>
          <w:color w:val="000000"/>
          <w:sz w:val="28"/>
          <w:szCs w:val="28"/>
        </w:rPr>
        <w:t xml:space="preserve"> Оплата включена в тариф посещения, обращения и ФДПн.</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 тарифу за единицу объёма оплачивается медицинская помощь, оказанная в медицинских организациях, не имеющих прикрепившихся лиц, медицинская помощь, оказанная в медицинских организациях Ставропольского края лицам, застрахованным за пределами Ставропольского края, а также медицинская помощь, не оплачиваемая по подушевому нормативу финансирования на прикрепившихся лиц, указанная в</w:t>
      </w:r>
      <w:r>
        <w:rPr>
          <w:rFonts w:ascii="Times New Roman" w:eastAsia="Times New Roman" w:hAnsi="Times New Roman" w:cs="Times New Roman"/>
          <w:color w:val="000000"/>
          <w:sz w:val="28"/>
          <w:szCs w:val="28"/>
          <w:highlight w:val="white"/>
        </w:rPr>
        <w:t xml:space="preserve"> </w:t>
      </w:r>
      <w:hyperlink r:id="rId46" w:anchor="p93" w:tooltip="file:///opt/r7-office/desktopeditors/editors/web-apps/apps/documenteditor/main/index.html?_dc=0&amp;lang=ru-RU&amp;frameEditorId=placeholder&amp;parentOrigin=file://#p93" w:history="1">
        <w:r>
          <w:rPr>
            <w:rStyle w:val="af"/>
            <w:rFonts w:ascii="Times New Roman" w:eastAsia="Times New Roman" w:hAnsi="Times New Roman" w:cs="Times New Roman"/>
            <w:color w:val="auto"/>
            <w:sz w:val="28"/>
            <w:szCs w:val="28"/>
            <w:highlight w:val="white"/>
            <w:u w:val="none"/>
          </w:rPr>
          <w:t>пункте 3.2.1</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rPr>
        <w:t>настоящего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3.2.7. Базовый норматив финансовых затрат на финансовое обеспечение структурных подразделений, перечень ФП, ФАП, финансовое обеспечение которых осуществляется за счёт средств ОМС, диапазоны численности обслуживаемого населения, размер финансового обеспечения фельдшерских, фельдшерско-акушерских пунктов при условии их соответствия (несоответствия) требованиям, установленным </w:t>
      </w:r>
      <w:hyperlink r:id="rId47" w:tooltip="https://login.consultant.ru/link/?req=doc&amp;base=LAW&amp;n=358683&amp;dst=100013&amp;field=134&amp;date=25.11.2024" w:history="1">
        <w:r>
          <w:rPr>
            <w:rStyle w:val="af"/>
            <w:rFonts w:ascii="Times New Roman" w:eastAsia="Times New Roman" w:hAnsi="Times New Roman" w:cs="Times New Roman"/>
            <w:color w:val="auto"/>
            <w:sz w:val="28"/>
            <w:szCs w:val="28"/>
            <w:u w:val="none"/>
          </w:rPr>
          <w:t>положением</w:t>
        </w:r>
      </w:hyperlink>
      <w:r>
        <w:rPr>
          <w:rFonts w:ascii="Times New Roman" w:eastAsia="Times New Roman" w:hAnsi="Times New Roman" w:cs="Times New Roman"/>
          <w:color w:val="000000"/>
          <w:sz w:val="28"/>
          <w:szCs w:val="28"/>
        </w:rPr>
        <w:t xml:space="preserve"> об организации оказания первичной медико-санитарной помощи взрослому населению, утвержденным приказом Минздравсоцразвития России от 15.05.2012 № 543н «Об утверждении Положения об организации оказания первичной медико-санитарной помощи взрослому населению», значения коэффициентов специфики и поправочных коэффициентов, учитывающих в том числе долю женщин репродуктивного возраста, установлены в </w:t>
      </w:r>
      <w:hyperlink r:id="rId48" w:tooltip="https://login.consultant.ru/link/?req=doc&amp;base=RLAW077&amp;n=229678&amp;dst=112987&amp;field=134&amp;date=25.11.2024" w:history="1">
        <w:r>
          <w:rPr>
            <w:rStyle w:val="af"/>
            <w:rFonts w:ascii="Times New Roman" w:eastAsia="Times New Roman" w:hAnsi="Times New Roman" w:cs="Times New Roman"/>
            <w:color w:val="auto"/>
            <w:sz w:val="28"/>
            <w:szCs w:val="28"/>
            <w:highlight w:val="white"/>
            <w:u w:val="none"/>
          </w:rPr>
          <w:t>приложении 17</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3.2.8. Тарифы на оплату медицинской помощи, оказываемой в амбулаторных условиях, применяются с учётом КУСмо, которые приведены в</w:t>
      </w:r>
      <w:r>
        <w:rPr>
          <w:rFonts w:ascii="Times New Roman" w:eastAsia="Times New Roman" w:hAnsi="Times New Roman" w:cs="Times New Roman"/>
          <w:color w:val="000000"/>
          <w:sz w:val="28"/>
          <w:szCs w:val="28"/>
          <w:highlight w:val="white"/>
        </w:rPr>
        <w:t xml:space="preserve"> </w:t>
      </w:r>
      <w:hyperlink r:id="rId49" w:anchor="p144" w:tooltip="file:///opt/r7-office/desktopeditors/editors/web-apps/apps/documenteditor/main/index.html?_dc=0&amp;lang=ru-RU&amp;frameEditorId=placeholder&amp;parentOrigin=file://#p144" w:history="1">
        <w:r>
          <w:rPr>
            <w:rStyle w:val="af"/>
            <w:rFonts w:ascii="Times New Roman" w:eastAsia="Times New Roman" w:hAnsi="Times New Roman" w:cs="Times New Roman"/>
            <w:color w:val="auto"/>
            <w:sz w:val="28"/>
            <w:szCs w:val="28"/>
            <w:highlight w:val="white"/>
            <w:u w:val="none"/>
          </w:rPr>
          <w:t>таблице 1</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настоящего тарифного соглашения, за исключением тарифов:</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профилактических медицинских осмотров и диспансеризации, в том числе углублённой диспансеризации и диспансеризации для оценки репродуктивного здоровья женщин и мужчин;</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определенных настоящим тарифным соглашением отдельных медицинских услуг в соответствии с </w:t>
      </w:r>
      <w:hyperlink r:id="rId50" w:tooltip="https://login.consultant.ru/link/?req=doc&amp;base=RLAW077&amp;n=229678&amp;dst=104603&amp;field=134&amp;date=25.11.2024" w:history="1">
        <w:r>
          <w:rPr>
            <w:rStyle w:val="af"/>
            <w:rFonts w:ascii="Times New Roman" w:eastAsia="Times New Roman" w:hAnsi="Times New Roman" w:cs="Times New Roman"/>
            <w:color w:val="auto"/>
            <w:sz w:val="28"/>
            <w:szCs w:val="28"/>
            <w:highlight w:val="white"/>
            <w:u w:val="none"/>
          </w:rPr>
          <w:t>приложением 11</w:t>
        </w:r>
      </w:hyperlink>
      <w:r>
        <w:rPr>
          <w:rFonts w:ascii="Times New Roman" w:eastAsia="Times New Roman" w:hAnsi="Times New Roman" w:cs="Times New Roman"/>
          <w:color w:val="000000"/>
          <w:sz w:val="28"/>
          <w:szCs w:val="28"/>
        </w:rPr>
        <w:t xml:space="preserve">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диспансерного наблюдения отдельных категорий граждан из числа взрослого населения, включая диспансерное наблюдение работающих гражда</w:t>
      </w:r>
      <w:r>
        <w:rPr>
          <w:rFonts w:ascii="Times New Roman" w:eastAsia="Times New Roman" w:hAnsi="Times New Roman" w:cs="Times New Roman"/>
          <w:color w:val="000000"/>
          <w:sz w:val="28"/>
          <w:szCs w:val="28"/>
          <w:highlight w:val="white"/>
        </w:rPr>
        <w:t>н</w:t>
      </w:r>
      <w:r>
        <w:rPr>
          <w:rFonts w:ascii="Times New Roman" w:eastAsia="Times New Roman" w:hAnsi="Times New Roman" w:cs="Times New Roman"/>
          <w:sz w:val="24"/>
          <w:szCs w:val="24"/>
          <w:highlight w:val="white"/>
          <w:lang w:bidi="ru-RU"/>
        </w:rPr>
        <w:t>,</w:t>
      </w:r>
      <w:r>
        <w:rPr>
          <w:rFonts w:ascii="Times New Roman" w:eastAsia="Times New Roman" w:hAnsi="Times New Roman" w:cs="Times New Roman"/>
          <w:sz w:val="28"/>
          <w:szCs w:val="28"/>
          <w:highlight w:val="white"/>
          <w:lang w:bidi="ru-RU"/>
        </w:rPr>
        <w:t xml:space="preserve"> в том числе центрами здоровья </w:t>
      </w:r>
      <w:r>
        <w:rPr>
          <w:rFonts w:ascii="Times New Roman" w:eastAsia="Times New Roman" w:hAnsi="Times New Roman" w:cs="Times New Roman"/>
          <w:color w:val="000000"/>
          <w:sz w:val="28"/>
          <w:szCs w:val="28"/>
        </w:rPr>
        <w:t xml:space="preserve">и (или) обучающихся в образовательных организациях, а также диспансерного наблюдения детей, </w:t>
      </w:r>
      <w:r>
        <w:rPr>
          <w:rFonts w:ascii="Times New Roman" w:eastAsia="Times New Roman" w:hAnsi="Times New Roman" w:cs="Times New Roman"/>
          <w:color w:val="000000"/>
          <w:sz w:val="28"/>
          <w:szCs w:val="28"/>
        </w:rPr>
        <w:lastRenderedPageBreak/>
        <w:t>проживающих в организациях социального обслуживания (детских домах-интернатах), предоставляющих социальные услуги в стационарной форме;</w:t>
      </w:r>
    </w:p>
    <w:p w:rsidR="00EE20A9" w:rsidRPr="00140947" w:rsidRDefault="00140947">
      <w:pPr>
        <w:pStyle w:val="ConsPlusNormal"/>
        <w:spacing w:before="240"/>
        <w:ind w:firstLine="709"/>
        <w:jc w:val="both"/>
        <w:rPr>
          <w:sz w:val="28"/>
          <w:szCs w:val="28"/>
          <w:highlight w:val="white"/>
          <w:lang w:val="ru-RU"/>
        </w:rPr>
      </w:pPr>
      <w:r>
        <w:rPr>
          <w:sz w:val="28"/>
          <w:szCs w:val="28"/>
          <w:highlight w:val="white"/>
          <w:lang w:val="ru-RU"/>
        </w:rPr>
        <w:t xml:space="preserve">медицинской помощи при её оказании пациентам с хроническими неинфекционными заболеваниями, в том числе с сахарным диабетом, в форме школы здоровья или школы пациента;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медицинской помощи по медицинской реабилитации (комплексное посещение);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услуг диализа;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тарифов на оплату стоматологической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highlight w:val="white"/>
        </w:rPr>
      </w:pPr>
      <w:r>
        <w:rPr>
          <w:rFonts w:ascii="Times New Roman" w:eastAsia="Times New Roman" w:hAnsi="Times New Roman" w:cs="Times New Roman"/>
          <w:color w:val="000000"/>
          <w:sz w:val="24"/>
          <w:highlight w:val="white"/>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right"/>
        <w:rPr>
          <w:sz w:val="28"/>
          <w:szCs w:val="28"/>
        </w:rPr>
      </w:pPr>
      <w:r>
        <w:rPr>
          <w:rFonts w:ascii="Times New Roman" w:eastAsia="Times New Roman" w:hAnsi="Times New Roman" w:cs="Times New Roman"/>
          <w:color w:val="000000"/>
          <w:sz w:val="28"/>
          <w:szCs w:val="28"/>
        </w:rPr>
        <w:t>Таблица 1</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jc w:val="center"/>
        <w:rPr>
          <w:sz w:val="28"/>
          <w:szCs w:val="28"/>
        </w:rPr>
      </w:pPr>
      <w:r>
        <w:rPr>
          <w:rFonts w:ascii="Times New Roman" w:eastAsia="Times New Roman" w:hAnsi="Times New Roman" w:cs="Times New Roman"/>
          <w:color w:val="000000"/>
          <w:sz w:val="28"/>
          <w:szCs w:val="28"/>
        </w:rPr>
        <w:t>Коэффициенты уровня оказания медицинской помощи (КУСмо),</w:t>
      </w:r>
    </w:p>
    <w:p w:rsidR="00EE20A9" w:rsidRDefault="00140947">
      <w:pPr>
        <w:pBdr>
          <w:top w:val="none" w:sz="4" w:space="0" w:color="000000"/>
          <w:left w:val="none" w:sz="4" w:space="0" w:color="000000"/>
          <w:bottom w:val="none" w:sz="4" w:space="0" w:color="000000"/>
          <w:right w:val="none" w:sz="4" w:space="0" w:color="000000"/>
        </w:pBdr>
        <w:spacing w:after="0" w:line="272" w:lineRule="exact"/>
        <w:jc w:val="center"/>
        <w:rPr>
          <w:sz w:val="28"/>
          <w:szCs w:val="28"/>
        </w:rPr>
      </w:pPr>
      <w:r>
        <w:rPr>
          <w:rFonts w:ascii="Times New Roman" w:eastAsia="Times New Roman" w:hAnsi="Times New Roman" w:cs="Times New Roman"/>
          <w:color w:val="000000"/>
          <w:sz w:val="28"/>
          <w:szCs w:val="28"/>
        </w:rPr>
        <w:t>применяемые медицинскими организациями, оказывающими</w:t>
      </w:r>
    </w:p>
    <w:p w:rsidR="00EE20A9" w:rsidRDefault="00140947">
      <w:pPr>
        <w:pBdr>
          <w:top w:val="none" w:sz="4" w:space="0" w:color="000000"/>
          <w:left w:val="none" w:sz="4" w:space="0" w:color="000000"/>
          <w:bottom w:val="none" w:sz="4" w:space="0" w:color="000000"/>
          <w:right w:val="none" w:sz="4" w:space="0" w:color="000000"/>
        </w:pBdr>
        <w:spacing w:after="0" w:line="272" w:lineRule="exact"/>
        <w:jc w:val="center"/>
        <w:rPr>
          <w:sz w:val="28"/>
          <w:szCs w:val="28"/>
        </w:rPr>
      </w:pPr>
      <w:r>
        <w:rPr>
          <w:rFonts w:ascii="Times New Roman" w:eastAsia="Times New Roman" w:hAnsi="Times New Roman" w:cs="Times New Roman"/>
          <w:color w:val="000000"/>
          <w:sz w:val="28"/>
          <w:szCs w:val="28"/>
        </w:rPr>
        <w:t>медицинскую помощь в амбулаторных условиях</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sz w:val="28"/>
          <w:szCs w:val="28"/>
        </w:rPr>
      </w:pPr>
      <w:r>
        <w:rPr>
          <w:rFonts w:ascii="Times New Roman" w:eastAsia="Times New Roman" w:hAnsi="Times New Roman" w:cs="Times New Roman"/>
          <w:color w:val="000000"/>
          <w:sz w:val="28"/>
          <w:szCs w:val="28"/>
        </w:rPr>
        <w:t> </w:t>
      </w: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5"/>
        <w:gridCol w:w="3780"/>
        <w:gridCol w:w="1515"/>
      </w:tblGrid>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spacing w:line="283" w:lineRule="exact"/>
              <w:jc w:val="center"/>
              <w:rPr>
                <w:sz w:val="28"/>
                <w:szCs w:val="28"/>
              </w:rPr>
            </w:pPr>
            <w:r>
              <w:rPr>
                <w:rFonts w:ascii="Times New Roman" w:eastAsia="Times New Roman" w:hAnsi="Times New Roman" w:cs="Times New Roman"/>
                <w:color w:val="000000"/>
                <w:sz w:val="28"/>
                <w:szCs w:val="28"/>
              </w:rPr>
              <w:t>№ стр.</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spacing w:line="283" w:lineRule="exact"/>
              <w:jc w:val="center"/>
              <w:rPr>
                <w:sz w:val="28"/>
                <w:szCs w:val="28"/>
              </w:rPr>
            </w:pPr>
            <w:r>
              <w:rPr>
                <w:rFonts w:ascii="Times New Roman" w:eastAsia="Times New Roman" w:hAnsi="Times New Roman" w:cs="Times New Roman"/>
                <w:color w:val="000000"/>
                <w:sz w:val="28"/>
                <w:szCs w:val="28"/>
              </w:rPr>
              <w:t>Уровень оказания медицинской помощи</w:t>
            </w:r>
          </w:p>
        </w:tc>
        <w:tc>
          <w:tcPr>
            <w:tcW w:w="1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spacing w:line="283" w:lineRule="exact"/>
              <w:jc w:val="center"/>
              <w:rPr>
                <w:sz w:val="28"/>
                <w:szCs w:val="28"/>
              </w:rPr>
            </w:pPr>
            <w:r>
              <w:rPr>
                <w:rFonts w:ascii="Times New Roman" w:eastAsia="Times New Roman" w:hAnsi="Times New Roman" w:cs="Times New Roman"/>
                <w:color w:val="000000"/>
                <w:sz w:val="28"/>
                <w:szCs w:val="28"/>
              </w:rPr>
              <w:t>КУСмо</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sz w:val="28"/>
                <w:szCs w:val="28"/>
              </w:rPr>
            </w:pPr>
            <w:r>
              <w:rPr>
                <w:rFonts w:ascii="Times New Roman" w:eastAsia="Times New Roman" w:hAnsi="Times New Roman" w:cs="Times New Roman"/>
                <w:color w:val="000000"/>
                <w:sz w:val="28"/>
                <w:szCs w:val="28"/>
              </w:rPr>
              <w:t>1.</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spacing w:line="288" w:lineRule="atLeast"/>
              <w:jc w:val="right"/>
              <w:rPr>
                <w:sz w:val="28"/>
                <w:szCs w:val="28"/>
              </w:rPr>
            </w:pPr>
            <w:r>
              <w:rPr>
                <w:rFonts w:ascii="Times New Roman" w:eastAsia="Times New Roman" w:hAnsi="Times New Roman" w:cs="Times New Roman"/>
                <w:color w:val="000000"/>
                <w:sz w:val="28"/>
                <w:szCs w:val="28"/>
              </w:rPr>
              <w:t>1 уровень</w:t>
            </w:r>
          </w:p>
        </w:tc>
        <w:tc>
          <w:tcPr>
            <w:tcW w:w="1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spacing w:line="288" w:lineRule="atLeast"/>
              <w:jc w:val="right"/>
              <w:rPr>
                <w:sz w:val="28"/>
                <w:szCs w:val="28"/>
                <w:highlight w:val="white"/>
              </w:rPr>
            </w:pPr>
            <w:r>
              <w:rPr>
                <w:rFonts w:ascii="Times New Roman" w:eastAsia="Times New Roman" w:hAnsi="Times New Roman" w:cs="Times New Roman"/>
                <w:color w:val="000000"/>
                <w:sz w:val="28"/>
                <w:szCs w:val="28"/>
                <w:highlight w:val="white"/>
              </w:rPr>
              <w:t>0,95</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sz w:val="28"/>
                <w:szCs w:val="28"/>
              </w:rPr>
            </w:pPr>
            <w:r>
              <w:rPr>
                <w:rFonts w:ascii="Times New Roman" w:eastAsia="Times New Roman" w:hAnsi="Times New Roman" w:cs="Times New Roman"/>
                <w:color w:val="000000"/>
                <w:sz w:val="28"/>
                <w:szCs w:val="28"/>
              </w:rPr>
              <w:t>2.</w:t>
            </w:r>
          </w:p>
        </w:tc>
        <w:tc>
          <w:tcPr>
            <w:tcW w:w="3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spacing w:line="288" w:lineRule="atLeast"/>
              <w:jc w:val="right"/>
              <w:rPr>
                <w:sz w:val="28"/>
                <w:szCs w:val="28"/>
              </w:rPr>
            </w:pPr>
            <w:r>
              <w:rPr>
                <w:rFonts w:ascii="Times New Roman" w:eastAsia="Times New Roman" w:hAnsi="Times New Roman" w:cs="Times New Roman"/>
                <w:color w:val="000000"/>
                <w:sz w:val="28"/>
                <w:szCs w:val="28"/>
              </w:rPr>
              <w:t>2 уровень</w:t>
            </w:r>
          </w:p>
        </w:tc>
        <w:tc>
          <w:tcPr>
            <w:tcW w:w="1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spacing w:line="288" w:lineRule="atLeast"/>
              <w:jc w:val="right"/>
              <w:rPr>
                <w:sz w:val="28"/>
                <w:szCs w:val="28"/>
                <w:highlight w:val="white"/>
              </w:rPr>
            </w:pPr>
            <w:r>
              <w:rPr>
                <w:rFonts w:ascii="Times New Roman" w:eastAsia="Times New Roman" w:hAnsi="Times New Roman" w:cs="Times New Roman"/>
                <w:color w:val="000000"/>
                <w:sz w:val="28"/>
                <w:szCs w:val="28"/>
                <w:highlight w:val="white"/>
              </w:rPr>
              <w:t>1,40</w:t>
            </w:r>
          </w:p>
        </w:tc>
      </w:tr>
    </w:tbl>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3.3. Тарифы на оплату дистанционного консультирования с использованием телемедицинских технологий</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3.3.1. По тарифу посещения оплачиваются случаи дистанционного консультирования с использованием телемедицинских технологий, проводимые в региональных телемедицинских консультативных центрах по перечню, утвержденному </w:t>
      </w:r>
      <w:hyperlink r:id="rId51" w:tooltip="https://login.consultant.ru/link/?req=doc&amp;base=RLAW077&amp;n=228105&amp;date=25.11.2024" w:history="1">
        <w:r>
          <w:rPr>
            <w:rStyle w:val="af"/>
            <w:rFonts w:ascii="Times New Roman" w:eastAsia="Times New Roman" w:hAnsi="Times New Roman" w:cs="Times New Roman"/>
            <w:color w:val="auto"/>
            <w:sz w:val="28"/>
            <w:szCs w:val="28"/>
            <w:u w:val="none"/>
          </w:rPr>
          <w:t>приказом</w:t>
        </w:r>
      </w:hyperlink>
      <w:r>
        <w:rPr>
          <w:rFonts w:ascii="Times New Roman" w:eastAsia="Times New Roman" w:hAnsi="Times New Roman" w:cs="Times New Roman"/>
          <w:color w:val="000000"/>
          <w:sz w:val="28"/>
          <w:szCs w:val="28"/>
        </w:rPr>
        <w:t xml:space="preserve"> министерства здравоохранения Ставропольского края от 30.09.2022 № 01-05/1207 «О некоторых мерах по реализации на территории Ставропольского края приказа Министерства здравоохранения Российской Федерации от 30.11.2017 № 965н «Об утверждении порядка организации и оказания медицинской помощи с применением телемедицинских технологий».</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Оплате как посещения в случае отражения итогов консультирования в информационном ресурсе подлежат следующие формы дистанционного взаимодействия медицинских работников между собой:</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дистанционное консультирование в режиме реального времени;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дистанционное консультирование в режиме отсроченной консультации;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дистанционное консультирование с участием нескольких специалистов (консилиум);</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дистанционное консультирование с предоставлением заключения (описание, интерпретация) по данным выполненного исследования 1 группы (ультразвуковая, эндоскопическая, функциональная, патологоанатомическое исследование);</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дистанционное консультирование с предоставлением заключения (описание, интерпретация) по данным выполненного исследования 2 группы (рентгенодиагностика, компьютерная томография, магнитно-резонансная томография, позитронно-эмиссионная томография, радионуклидная диагностика).</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Дистанционное консультирование с участием нескольких специалистов (консилиум) оплачивается по установленному тарифу посещения вне зависимости от режима его проведения.</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Дистанционный консилиум способом применения телемедицинских технологий с привлечением одного специалиста – участника консилиума подлежит оплате по тарифу дистанционного консультирования в режиме реального времени или в режиме отсроченной консультации (исходя из режима выполненной консультации).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3.3.2. Оказание медицинской помощи с применением телемедицинских технологий в амбулаторных условиях медицинскими организациями, имеющими прикреплённое население, включается в подушевой норматив финансирования амбулаторной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Оказание медицинской помощи с применением телемедицинских технологий в амбулаторных условиях медицинскими организациями, не имеющими прикреплённого населения, оплачивается по отдельным тарифам на оплату медицинской помощи с применением телемедицинских технологий, применяемых также для межучрежденческих и межтерриториальных расчётов, в том числе для референс-центров.</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Затраты на оказание медицинской помощи с применением телемедицинских технологий в стационарных условиях и в условиях дневного стационара учитываются при установлении коэффициента подуровня оказания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3.3.3. </w:t>
      </w:r>
      <w:hyperlink r:id="rId52" w:tooltip="https://login.consultant.ru/link/?req=doc&amp;base=RLAW077&amp;n=229678&amp;dst=109535&amp;field=134&amp;date=25.11.2024" w:history="1">
        <w:r>
          <w:rPr>
            <w:rStyle w:val="af"/>
            <w:rFonts w:ascii="Times New Roman" w:eastAsia="Times New Roman" w:hAnsi="Times New Roman" w:cs="Times New Roman"/>
            <w:color w:val="auto"/>
            <w:sz w:val="28"/>
            <w:szCs w:val="28"/>
            <w:u w:val="none"/>
          </w:rPr>
          <w:t>Тарифы</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на телемедицинские услуги приведены в </w:t>
      </w:r>
      <w:r>
        <w:rPr>
          <w:rFonts w:ascii="Times New Roman" w:eastAsia="Times New Roman" w:hAnsi="Times New Roman" w:cs="Times New Roman"/>
          <w:color w:val="000000"/>
          <w:sz w:val="28"/>
          <w:szCs w:val="28"/>
          <w:highlight w:val="white"/>
        </w:rPr>
        <w:t xml:space="preserve">приложении 15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3.4. Тарифы на оплату стоматологической помощи</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3.4.1. Базовый тариф на оплату </w:t>
      </w:r>
      <w:r>
        <w:rPr>
          <w:rFonts w:ascii="Times New Roman" w:eastAsia="Times New Roman" w:hAnsi="Times New Roman" w:cs="Times New Roman"/>
          <w:color w:val="000000"/>
          <w:sz w:val="28"/>
          <w:szCs w:val="28"/>
          <w:highlight w:val="white"/>
        </w:rPr>
        <w:t xml:space="preserve">случая оказания стоматологической помощи составляет 241,98 рублей, </w:t>
      </w:r>
      <w:r>
        <w:rPr>
          <w:rFonts w:ascii="Times New Roman" w:eastAsia="Times New Roman" w:hAnsi="Times New Roman" w:cs="Times New Roman"/>
          <w:sz w:val="28"/>
          <w:szCs w:val="28"/>
          <w:highlight w:val="white"/>
          <w:lang w:bidi="ru-RU"/>
        </w:rPr>
        <w:t xml:space="preserve">в котором доля фонда оплаты труда составляет не менее 80 процентов. </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3.4.2. </w:t>
      </w:r>
      <w:hyperlink r:id="rId53" w:tooltip="https://login.consultant.ru/link/?req=doc&amp;base=RLAW077&amp;n=229678&amp;dst=115918&amp;field=134&amp;date=25.11.2024" w:history="1">
        <w:r>
          <w:rPr>
            <w:rStyle w:val="af"/>
            <w:rFonts w:ascii="Times New Roman" w:eastAsia="Times New Roman" w:hAnsi="Times New Roman" w:cs="Times New Roman"/>
            <w:color w:val="auto"/>
            <w:sz w:val="28"/>
            <w:szCs w:val="28"/>
            <w:u w:val="none"/>
          </w:rPr>
          <w:t>Тарифы</w:t>
        </w:r>
      </w:hyperlink>
      <w:r>
        <w:rPr>
          <w:rFonts w:ascii="Times New Roman" w:eastAsia="Times New Roman" w:hAnsi="Times New Roman" w:cs="Times New Roman"/>
          <w:color w:val="000000"/>
          <w:sz w:val="28"/>
          <w:szCs w:val="28"/>
        </w:rPr>
        <w:t xml:space="preserve"> на оплату стоматологических лечебно-диагностических услуг установлены в</w:t>
      </w:r>
      <w:r>
        <w:rPr>
          <w:rFonts w:ascii="Times New Roman" w:eastAsia="Times New Roman" w:hAnsi="Times New Roman" w:cs="Times New Roman"/>
          <w:color w:val="000000"/>
          <w:sz w:val="28"/>
          <w:szCs w:val="28"/>
          <w:highlight w:val="white"/>
        </w:rPr>
        <w:t xml:space="preserve"> приложении 18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3.4.3. К тарифам на оплату стоматологических лечебно-диагностических услуг не применяются установленные настоящим тарифным соглашением КУСмо.</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3.5. Тарифы на оплату медицинской помощи, оказываемой в стационарных условиях, в том числе для медицинской реабилитации в специализированных медицинских организациях (структурных подразделениях) и в условиях дневного стационара</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3.5.1.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расчёте на одно застрахованное лицо определён на основе нормативов объёмов медицинской помощи и финансовых затрат на единицу объёма медицинской помощи, установленных территориальной программой обязательного медицинского страхования и составляет:</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для медицинской помощи в стационарных условиях –</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lang w:bidi="ru-RU"/>
        </w:rPr>
        <w:t xml:space="preserve">7032,18 </w:t>
      </w:r>
      <w:r>
        <w:rPr>
          <w:rFonts w:ascii="Times New Roman" w:eastAsia="Times New Roman" w:hAnsi="Times New Roman" w:cs="Times New Roman"/>
          <w:color w:val="000000"/>
          <w:sz w:val="28"/>
          <w:szCs w:val="28"/>
          <w:highlight w:val="white"/>
        </w:rPr>
        <w:t>рубля;</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highlight w:val="yellow"/>
        </w:rPr>
      </w:pPr>
      <w:r>
        <w:rPr>
          <w:rFonts w:ascii="Times New Roman" w:eastAsia="Times New Roman" w:hAnsi="Times New Roman" w:cs="Times New Roman"/>
          <w:color w:val="000000"/>
          <w:sz w:val="28"/>
          <w:szCs w:val="28"/>
          <w:highlight w:val="white"/>
        </w:rPr>
        <w:t xml:space="preserve">для медицинской помощи в условиях дневного стационара – </w:t>
      </w:r>
      <w:r>
        <w:rPr>
          <w:rFonts w:ascii="Times New Roman" w:eastAsia="Times New Roman" w:hAnsi="Times New Roman" w:cs="Times New Roman"/>
          <w:sz w:val="28"/>
          <w:szCs w:val="28"/>
          <w:highlight w:val="white"/>
          <w:lang w:bidi="ru-RU"/>
        </w:rPr>
        <w:t xml:space="preserve">1845,26 </w:t>
      </w:r>
      <w:r>
        <w:rPr>
          <w:rFonts w:ascii="Times New Roman" w:eastAsia="Times New Roman" w:hAnsi="Times New Roman" w:cs="Times New Roman"/>
          <w:sz w:val="28"/>
          <w:szCs w:val="28"/>
          <w:lang w:bidi="ru-RU"/>
        </w:rPr>
        <w:t>рублей</w:t>
      </w:r>
      <w:r w:rsidRPr="00140947">
        <w:rPr>
          <w:rFonts w:ascii="Times New Roman" w:eastAsia="Times New Roman" w:hAnsi="Times New Roman" w:cs="Times New Roman"/>
          <w:color w:val="000000"/>
          <w:sz w:val="28"/>
          <w:szCs w:val="28"/>
        </w:rPr>
        <w:t>.</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Установленный размер не включает средства, направляемые на оплату медицинской помощи, оказываемой застрахованным лицам за пределами субъекта Российской Федерации.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Перечень КСГ, коэффициенты затратоёмкости КСГ, коэффициенты специфики, коэффициенты подуровня оказания медицинской помощи, тарифы КСГ для оплаты медицинской помощи, оказываемой в стационарных условиях и условиях дневного стационара с учётом коэффициентов подуровня установлены в</w:t>
      </w:r>
      <w:r>
        <w:rPr>
          <w:rFonts w:ascii="Times New Roman" w:eastAsia="Times New Roman" w:hAnsi="Times New Roman" w:cs="Times New Roman"/>
          <w:color w:val="000000"/>
          <w:sz w:val="28"/>
          <w:szCs w:val="28"/>
          <w:highlight w:val="white"/>
        </w:rPr>
        <w:t xml:space="preserve"> </w:t>
      </w:r>
      <w:hyperlink r:id="rId54" w:tooltip="https://login.consultant.ru/link/?req=doc&amp;base=RLAW077&amp;n=229678&amp;dst=117234&amp;field=134&amp;date=25.11.2024" w:history="1">
        <w:r>
          <w:rPr>
            <w:rStyle w:val="af"/>
            <w:rFonts w:ascii="Times New Roman" w:eastAsia="Times New Roman" w:hAnsi="Times New Roman" w:cs="Times New Roman"/>
            <w:color w:val="auto"/>
            <w:sz w:val="28"/>
            <w:szCs w:val="28"/>
            <w:highlight w:val="white"/>
            <w:u w:val="none"/>
          </w:rPr>
          <w:t>приложениях 19</w:t>
        </w:r>
      </w:hyperlink>
      <w:r>
        <w:rPr>
          <w:rFonts w:ascii="Times New Roman" w:eastAsia="Times New Roman" w:hAnsi="Times New Roman" w:cs="Times New Roman"/>
          <w:sz w:val="28"/>
          <w:szCs w:val="28"/>
          <w:highlight w:val="white"/>
        </w:rPr>
        <w:t xml:space="preserve"> и </w:t>
      </w:r>
      <w:hyperlink r:id="rId55" w:tooltip="https://login.consultant.ru/link/?req=doc&amp;base=RLAW077&amp;n=229678&amp;dst=124582&amp;field=134&amp;date=25.11.2024" w:history="1">
        <w:r>
          <w:rPr>
            <w:rStyle w:val="af"/>
            <w:rFonts w:ascii="Times New Roman" w:eastAsia="Times New Roman" w:hAnsi="Times New Roman" w:cs="Times New Roman"/>
            <w:color w:val="auto"/>
            <w:sz w:val="28"/>
            <w:szCs w:val="28"/>
            <w:highlight w:val="white"/>
            <w:u w:val="none"/>
          </w:rPr>
          <w:t>20</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Тарифы КСГ, в составе которых установлена доля заработной платы и прочих расходов (ДЗП), определяются на основании базовой ставки, коэффициента относительной затратоёмкости (далее – КЗКСГ), с учётом применения коэффициента дифференциации (далее – КД), коэффициента специфики КСГ (далее – КСКСГ), КУСмо только к доле заработной платы и прочих расходов, и приведены в </w:t>
      </w:r>
      <w:hyperlink r:id="rId56" w:tooltip="https://login.consultant.ru/link/?req=doc&amp;base=RLAW077&amp;n=229678&amp;dst=144957&amp;field=134&amp;date=25.11.2024" w:history="1">
        <w:r>
          <w:rPr>
            <w:rStyle w:val="af"/>
            <w:rFonts w:ascii="Times New Roman" w:eastAsia="Times New Roman" w:hAnsi="Times New Roman" w:cs="Times New Roman"/>
            <w:color w:val="auto"/>
            <w:sz w:val="28"/>
            <w:szCs w:val="28"/>
            <w:highlight w:val="white"/>
            <w:u w:val="none"/>
          </w:rPr>
          <w:t>таблице 2</w:t>
        </w:r>
      </w:hyperlink>
      <w:r>
        <w:rPr>
          <w:rFonts w:ascii="Times New Roman" w:eastAsia="Times New Roman" w:hAnsi="Times New Roman" w:cs="Times New Roman"/>
          <w:color w:val="000000"/>
          <w:sz w:val="28"/>
          <w:szCs w:val="28"/>
          <w:highlight w:val="white"/>
        </w:rPr>
        <w:t xml:space="preserve"> приложения 19 и </w:t>
      </w:r>
      <w:hyperlink r:id="rId57" w:tooltip="https://login.consultant.ru/link/?req=doc&amp;base=RLAW077&amp;n=229678&amp;dst=148045&amp;field=134&amp;date=25.11.2024" w:history="1">
        <w:r>
          <w:rPr>
            <w:rStyle w:val="af"/>
            <w:rFonts w:ascii="Times New Roman" w:eastAsia="Times New Roman" w:hAnsi="Times New Roman" w:cs="Times New Roman"/>
            <w:color w:val="auto"/>
            <w:sz w:val="28"/>
            <w:szCs w:val="28"/>
            <w:highlight w:val="white"/>
            <w:u w:val="none"/>
          </w:rPr>
          <w:t>таблице 2</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highlight w:val="white"/>
        </w:rPr>
        <w:t>приложения 20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(далее – КД</w:t>
      </w:r>
      <w:r>
        <w:rPr>
          <w:rFonts w:ascii="Times New Roman" w:eastAsia="Times New Roman" w:hAnsi="Times New Roman" w:cs="Times New Roman"/>
          <w:color w:val="000000"/>
          <w:sz w:val="28"/>
          <w:szCs w:val="28"/>
          <w:vertAlign w:val="subscript"/>
        </w:rPr>
        <w:t>ЗПМО</w:t>
      </w:r>
      <w:r>
        <w:rPr>
          <w:rFonts w:ascii="Times New Roman" w:eastAsia="Times New Roman" w:hAnsi="Times New Roman" w:cs="Times New Roman"/>
          <w:color w:val="000000"/>
          <w:sz w:val="28"/>
          <w:szCs w:val="28"/>
        </w:rPr>
        <w:t>), устанавливаются к тарифам КСГ и приведены в</w:t>
      </w:r>
      <w:r>
        <w:rPr>
          <w:rFonts w:ascii="Times New Roman" w:eastAsia="Times New Roman" w:hAnsi="Times New Roman" w:cs="Times New Roman"/>
          <w:color w:val="000000"/>
          <w:sz w:val="28"/>
          <w:szCs w:val="28"/>
          <w:highlight w:val="white"/>
        </w:rPr>
        <w:t xml:space="preserve"> </w:t>
      </w:r>
      <w:hyperlink r:id="rId58" w:tooltip="https://login.consultant.ru/link/?req=doc&amp;base=RLAW077&amp;n=229678&amp;dst=102343&amp;field=134&amp;date=25.11.2024" w:history="1">
        <w:r>
          <w:rPr>
            <w:rStyle w:val="af"/>
            <w:rFonts w:ascii="Times New Roman" w:eastAsia="Times New Roman" w:hAnsi="Times New Roman" w:cs="Times New Roman"/>
            <w:color w:val="auto"/>
            <w:sz w:val="28"/>
            <w:szCs w:val="28"/>
            <w:highlight w:val="white"/>
            <w:u w:val="none"/>
          </w:rPr>
          <w:t>приложениях 6</w:t>
        </w:r>
      </w:hyperlink>
      <w:r>
        <w:rPr>
          <w:rFonts w:ascii="Times New Roman" w:eastAsia="Times New Roman" w:hAnsi="Times New Roman" w:cs="Times New Roman"/>
          <w:sz w:val="28"/>
          <w:szCs w:val="28"/>
          <w:highlight w:val="white"/>
        </w:rPr>
        <w:t xml:space="preserve"> и </w:t>
      </w:r>
      <w:hyperlink r:id="rId59" w:tooltip="https://login.consultant.ru/link/?req=doc&amp;base=RLAW077&amp;n=229678&amp;dst=102946&amp;field=134&amp;date=25.11.2024" w:history="1">
        <w:r>
          <w:rPr>
            <w:rStyle w:val="af"/>
            <w:rFonts w:ascii="Times New Roman" w:eastAsia="Times New Roman" w:hAnsi="Times New Roman" w:cs="Times New Roman"/>
            <w:color w:val="auto"/>
            <w:sz w:val="28"/>
            <w:szCs w:val="28"/>
            <w:highlight w:val="white"/>
            <w:u w:val="none"/>
          </w:rPr>
          <w:t>7</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3.5.2. В составе следующих КСГ выделены подгруппы с учётом нижеуказанных квалификационных критериев:</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КСГ «Лечение новорожденных с тяжелой патологией с применением аппаратных методов поддержки или замещения витальных функций» – в зависимости от средней длительности лечения пациентов.</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3.5.3. </w:t>
      </w:r>
      <w:hyperlink r:id="rId60" w:tooltip="https://login.consultant.ru/link/?req=doc&amp;base=RLAW077&amp;n=229678&amp;dst=127091&amp;field=134&amp;date=25.11.2024" w:history="1">
        <w:r>
          <w:rPr>
            <w:rStyle w:val="af"/>
            <w:rFonts w:ascii="Times New Roman" w:eastAsia="Times New Roman" w:hAnsi="Times New Roman" w:cs="Times New Roman"/>
            <w:color w:val="auto"/>
            <w:sz w:val="28"/>
            <w:szCs w:val="28"/>
            <w:u w:val="none"/>
          </w:rPr>
          <w:t>Тарифы</w:t>
        </w:r>
      </w:hyperlink>
      <w:r>
        <w:rPr>
          <w:rFonts w:ascii="Times New Roman" w:eastAsia="Times New Roman" w:hAnsi="Times New Roman" w:cs="Times New Roman"/>
          <w:color w:val="000000"/>
          <w:sz w:val="28"/>
          <w:szCs w:val="28"/>
        </w:rPr>
        <w:t xml:space="preserve"> на оплату законченных случаев оказания ВМП, установлены в</w:t>
      </w:r>
      <w:r>
        <w:rPr>
          <w:rFonts w:ascii="Times New Roman" w:eastAsia="Times New Roman" w:hAnsi="Times New Roman" w:cs="Times New Roman"/>
          <w:color w:val="000000"/>
          <w:sz w:val="28"/>
          <w:szCs w:val="28"/>
          <w:highlight w:val="white"/>
        </w:rPr>
        <w:t xml:space="preserve"> приложении 21 </w:t>
      </w:r>
      <w:r>
        <w:rPr>
          <w:rFonts w:ascii="Times New Roman" w:eastAsia="Times New Roman" w:hAnsi="Times New Roman" w:cs="Times New Roman"/>
          <w:color w:val="000000"/>
          <w:sz w:val="28"/>
          <w:szCs w:val="28"/>
        </w:rPr>
        <w:t>к настоящему тарифному соглашению с учётом применения коэффициента дифференциации к доле заработной платы в составе норматива финансовых затрат на единицу объёма медицинской помощи, установленной в программе государственных гарантий бесплатного оказания гражданам медицинской помощи.</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 нормативу финансовых затрат на единицу объёма предоставления ВМП коэффициенты специфики, достижения целевых показателей уровня заработной платы медицинских работников и подуровня не применяются.</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3.5.4. К тарифам на оплату услуг диализа с учётом применения различных методов оказания медицинской помощи коэффициенты подуровня не применяются.</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3.5.5. Коэффициент сложности лечения пациента (далее – КСЛП) устанавливается к тарифам КСГ исходя из базовой ставки, КД и установленного значения КСЛП и учитывает более высокий уровень затрат на оказание медицинской помощи пациентам в отдельных случаях.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определяется без КД.</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Перечень, значения и основания применения КСЛП приведены в </w:t>
      </w:r>
      <w:hyperlink r:id="rId61" w:tooltip="https://login.consultant.ru/link/?req=doc&amp;base=RLAW077&amp;n=229678&amp;dst=127773&amp;field=134&amp;date=25.11.2024" w:history="1">
        <w:r>
          <w:rPr>
            <w:rStyle w:val="af"/>
            <w:rFonts w:ascii="Times New Roman" w:eastAsia="Times New Roman" w:hAnsi="Times New Roman" w:cs="Times New Roman"/>
            <w:color w:val="auto"/>
            <w:sz w:val="28"/>
            <w:szCs w:val="28"/>
            <w:highlight w:val="white"/>
            <w:u w:val="none"/>
          </w:rPr>
          <w:t>таблицах 1</w:t>
        </w:r>
      </w:hyperlink>
      <w:r>
        <w:rPr>
          <w:rFonts w:ascii="Times New Roman" w:eastAsia="Times New Roman" w:hAnsi="Times New Roman" w:cs="Times New Roman"/>
          <w:sz w:val="28"/>
          <w:szCs w:val="28"/>
          <w:highlight w:val="white"/>
        </w:rPr>
        <w:t xml:space="preserve"> – </w:t>
      </w:r>
      <w:hyperlink r:id="rId62" w:tooltip="https://login.consultant.ru/link/?req=doc&amp;base=RLAW077&amp;n=229678&amp;dst=129147&amp;field=134&amp;date=25.11.2024" w:history="1">
        <w:r>
          <w:rPr>
            <w:rStyle w:val="af"/>
            <w:rFonts w:ascii="Times New Roman" w:eastAsia="Times New Roman" w:hAnsi="Times New Roman" w:cs="Times New Roman"/>
            <w:color w:val="auto"/>
            <w:sz w:val="28"/>
            <w:szCs w:val="28"/>
            <w:highlight w:val="white"/>
            <w:u w:val="none"/>
          </w:rPr>
          <w:t>15 приложения 22</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3.5.6. Коэффициенты уровня (подуровня) оказания медицинской помощи в разрезе медицинских организаций и (или) структурных подразделений медицинских организаций, применяемые к тарифам на оплату оказываемой в стационарных условиях и в условиях дневного стационара медицинской помощи, установлены в </w:t>
      </w:r>
      <w:hyperlink r:id="rId63" w:tooltip="https://login.consultant.ru/link/?req=doc&amp;base=RLAW077&amp;n=229678&amp;dst=102343&amp;field=134&amp;date=25.11.2024" w:history="1">
        <w:r>
          <w:rPr>
            <w:rStyle w:val="af"/>
            <w:rFonts w:ascii="Times New Roman" w:eastAsia="Times New Roman" w:hAnsi="Times New Roman" w:cs="Times New Roman"/>
            <w:color w:val="auto"/>
            <w:sz w:val="28"/>
            <w:szCs w:val="28"/>
            <w:highlight w:val="white"/>
            <w:u w:val="none"/>
          </w:rPr>
          <w:t>приложении 6</w:t>
        </w:r>
      </w:hyperlink>
      <w:r>
        <w:rPr>
          <w:rFonts w:ascii="Times New Roman" w:eastAsia="Times New Roman" w:hAnsi="Times New Roman" w:cs="Times New Roman"/>
          <w:sz w:val="28"/>
          <w:szCs w:val="28"/>
          <w:highlight w:val="white"/>
        </w:rPr>
        <w:t xml:space="preserve"> и </w:t>
      </w:r>
      <w:hyperlink r:id="rId64" w:tooltip="https://login.consultant.ru/link/?req=doc&amp;base=RLAW077&amp;n=229678&amp;dst=102946&amp;field=134&amp;date=25.11.2024" w:history="1">
        <w:r>
          <w:rPr>
            <w:rStyle w:val="af"/>
            <w:rFonts w:ascii="Times New Roman" w:eastAsia="Times New Roman" w:hAnsi="Times New Roman" w:cs="Times New Roman"/>
            <w:color w:val="auto"/>
            <w:sz w:val="28"/>
            <w:szCs w:val="28"/>
            <w:highlight w:val="white"/>
            <w:u w:val="none"/>
          </w:rPr>
          <w:t>7</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3.5.7. </w:t>
      </w:r>
      <w:hyperlink r:id="rId65" w:tooltip="https://login.consultant.ru/link/?req=doc&amp;base=RLAW077&amp;n=229678&amp;dst=129180&amp;field=134&amp;date=25.11.2024" w:history="1">
        <w:r>
          <w:rPr>
            <w:rStyle w:val="af"/>
            <w:rFonts w:ascii="Times New Roman" w:eastAsia="Times New Roman" w:hAnsi="Times New Roman" w:cs="Times New Roman"/>
            <w:color w:val="auto"/>
            <w:sz w:val="28"/>
            <w:szCs w:val="28"/>
            <w:u w:val="none"/>
          </w:rPr>
          <w:t>Перечень</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КСГ, при оплате которых не применяется коэффициент уровня (подуровня) медицинской организации, установлен в</w:t>
      </w:r>
      <w:r>
        <w:rPr>
          <w:rFonts w:ascii="Times New Roman" w:eastAsia="Times New Roman" w:hAnsi="Times New Roman" w:cs="Times New Roman"/>
          <w:color w:val="000000"/>
          <w:sz w:val="28"/>
          <w:szCs w:val="28"/>
          <w:highlight w:val="white"/>
        </w:rPr>
        <w:t xml:space="preserve"> приложении 23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3.5.8. </w:t>
      </w:r>
      <w:hyperlink r:id="rId66" w:tooltip="https://login.consultant.ru/link/?req=doc&amp;base=RLAW077&amp;n=229678&amp;dst=103856&amp;field=134&amp;date=25.11.2024" w:history="1">
        <w:r>
          <w:rPr>
            <w:rStyle w:val="af"/>
            <w:rFonts w:ascii="Times New Roman" w:eastAsia="Times New Roman" w:hAnsi="Times New Roman" w:cs="Times New Roman"/>
            <w:color w:val="auto"/>
            <w:sz w:val="28"/>
            <w:szCs w:val="28"/>
            <w:u w:val="none"/>
          </w:rPr>
          <w:t>Особенности</w:t>
        </w:r>
      </w:hyperlink>
      <w:r>
        <w:rPr>
          <w:rFonts w:ascii="Times New Roman" w:eastAsia="Times New Roman" w:hAnsi="Times New Roman" w:cs="Times New Roman"/>
          <w:color w:val="000000"/>
          <w:sz w:val="28"/>
          <w:szCs w:val="28"/>
        </w:rPr>
        <w:t xml:space="preserve"> оплаты прерванных случаев оказания медицинской помощи установлены в</w:t>
      </w:r>
      <w:r>
        <w:rPr>
          <w:rFonts w:ascii="Times New Roman" w:eastAsia="Times New Roman" w:hAnsi="Times New Roman" w:cs="Times New Roman"/>
          <w:color w:val="000000"/>
          <w:sz w:val="28"/>
          <w:szCs w:val="28"/>
          <w:highlight w:val="white"/>
        </w:rPr>
        <w:t xml:space="preserve"> приложении 9 к н</w:t>
      </w:r>
      <w:r>
        <w:rPr>
          <w:rFonts w:ascii="Times New Roman" w:eastAsia="Times New Roman" w:hAnsi="Times New Roman" w:cs="Times New Roman"/>
          <w:color w:val="000000"/>
          <w:sz w:val="28"/>
          <w:szCs w:val="28"/>
        </w:rPr>
        <w:t>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3.5.9. </w:t>
      </w:r>
      <w:hyperlink r:id="rId67" w:tooltip="https://login.consultant.ru/link/?req=doc&amp;base=RLAW077&amp;n=229678&amp;dst=101661&amp;field=134&amp;date=25.11.2024" w:history="1">
        <w:r>
          <w:rPr>
            <w:rStyle w:val="af"/>
            <w:rFonts w:ascii="Times New Roman" w:eastAsia="Times New Roman" w:hAnsi="Times New Roman" w:cs="Times New Roman"/>
            <w:color w:val="auto"/>
            <w:sz w:val="28"/>
            <w:szCs w:val="28"/>
            <w:u w:val="none"/>
          </w:rPr>
          <w:t>Перечень</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КСГ с оптимальной длительностью лечения до 3 дней включительно установлен в</w:t>
      </w:r>
      <w:r>
        <w:rPr>
          <w:rFonts w:ascii="Times New Roman" w:eastAsia="Times New Roman" w:hAnsi="Times New Roman" w:cs="Times New Roman"/>
          <w:color w:val="000000"/>
          <w:sz w:val="28"/>
          <w:szCs w:val="28"/>
          <w:highlight w:val="white"/>
        </w:rPr>
        <w:t xml:space="preserve"> приложении 5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3.5.10. </w:t>
      </w:r>
      <w:hyperlink r:id="rId68" w:tooltip="https://login.consultant.ru/link/?req=doc&amp;base=RLAW077&amp;n=229678&amp;dst=129560&amp;field=134&amp;date=25.11.2024" w:history="1">
        <w:r>
          <w:rPr>
            <w:rStyle w:val="af"/>
            <w:rFonts w:ascii="Times New Roman" w:eastAsia="Times New Roman" w:hAnsi="Times New Roman" w:cs="Times New Roman"/>
            <w:color w:val="auto"/>
            <w:sz w:val="28"/>
            <w:szCs w:val="28"/>
            <w:u w:val="none"/>
          </w:rPr>
          <w:t>Перечень</w:t>
        </w:r>
      </w:hyperlink>
      <w:r>
        <w:rPr>
          <w:rFonts w:ascii="Times New Roman" w:eastAsia="Times New Roman" w:hAnsi="Times New Roman" w:cs="Times New Roman"/>
          <w:color w:val="000000"/>
          <w:sz w:val="28"/>
          <w:szCs w:val="28"/>
        </w:rPr>
        <w:t xml:space="preserve"> КСГ, предполагающих хирургическое вмешательство или тромболитическую терапию установлен в</w:t>
      </w:r>
      <w:r>
        <w:rPr>
          <w:rFonts w:ascii="Times New Roman" w:eastAsia="Times New Roman" w:hAnsi="Times New Roman" w:cs="Times New Roman"/>
          <w:color w:val="000000"/>
          <w:sz w:val="28"/>
          <w:szCs w:val="28"/>
          <w:highlight w:val="white"/>
        </w:rPr>
        <w:t xml:space="preserve"> приложении 24</w:t>
      </w:r>
      <w:r>
        <w:rPr>
          <w:rFonts w:ascii="Times New Roman" w:eastAsia="Times New Roman" w:hAnsi="Times New Roman" w:cs="Times New Roman"/>
          <w:color w:val="000000"/>
          <w:sz w:val="28"/>
          <w:szCs w:val="28"/>
        </w:rPr>
        <w:t xml:space="preserve">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3.6. Тарифы на оплату скорой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3.6.1. ФДПн скорой медицинской помощи включает расходы на оплату скорой медицинской помощи, в том числе скорой специализированной медицинской помощи, оказываемой в экстренной и неотложной формах, за исключением расходов на оплату:</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вызова скорой медицинской помощи с применением тромболитической терапии;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вызова врачебной специализированной реанимационной бригады, в том числе при медицинской эвакуации.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Средний размер финансового обеспечения медицинской помощи определён на основе нормативов объёмов медицинской помощи и финансовых затрат на единицу объёма медицинской помощи, установленных территориальной программой обязательного медицинского страхования и составляет </w:t>
      </w:r>
      <w:r>
        <w:rPr>
          <w:rFonts w:ascii="Times New Roman" w:eastAsia="Times New Roman" w:hAnsi="Times New Roman" w:cs="Times New Roman"/>
          <w:color w:val="000000"/>
          <w:sz w:val="28"/>
          <w:szCs w:val="28"/>
          <w:highlight w:val="white"/>
        </w:rPr>
        <w:t>1211,37 рублей.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 xml:space="preserve">Базовый норматив финансирования скорой медицинской помощи составляет </w:t>
      </w:r>
      <w:r>
        <w:rPr>
          <w:rFonts w:ascii="Times New Roman" w:eastAsia="Times New Roman" w:hAnsi="Times New Roman" w:cs="Times New Roman"/>
          <w:sz w:val="28"/>
          <w:szCs w:val="28"/>
          <w:highlight w:val="white"/>
          <w:lang w:bidi="ru-RU"/>
        </w:rPr>
        <w:t>100,06</w:t>
      </w:r>
      <w:r>
        <w:rPr>
          <w:rFonts w:ascii="Times New Roman" w:eastAsia="Times New Roman" w:hAnsi="Times New Roman" w:cs="Times New Roman"/>
          <w:color w:val="000000"/>
          <w:sz w:val="28"/>
          <w:szCs w:val="28"/>
          <w:highlight w:val="white"/>
        </w:rPr>
        <w:t xml:space="preserve"> рублей </w:t>
      </w:r>
      <w:r>
        <w:rPr>
          <w:rFonts w:ascii="Times New Roman" w:eastAsia="Times New Roman" w:hAnsi="Times New Roman" w:cs="Times New Roman"/>
          <w:color w:val="000000"/>
          <w:sz w:val="28"/>
          <w:szCs w:val="28"/>
        </w:rPr>
        <w:t xml:space="preserve">в месяц с учётом коэффициента дифференциации </w:t>
      </w:r>
      <w:r>
        <w:rPr>
          <w:rFonts w:ascii="Times New Roman" w:eastAsia="Times New Roman" w:hAnsi="Times New Roman" w:cs="Times New Roman"/>
          <w:color w:val="000000"/>
          <w:sz w:val="28"/>
          <w:szCs w:val="28"/>
          <w:highlight w:val="white"/>
        </w:rPr>
        <w:t>1,002.</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Установленный размер не включает средства, направляемые на оплату медицинской помощи, оказываемой лицам, застрахованным за пределами Ставропольского края.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3.6.2. ФДПн скорой медицинской помощи рассчитан на основе базового подушевого норматива и коэффициентов, учитывающих половозрастной состав и уровень расходов медицинских организаций и установлены в </w:t>
      </w:r>
      <w:hyperlink r:id="rId69" w:tooltip="https://login.consultant.ru/link/?req=doc&amp;base=RLAW077&amp;n=229678&amp;dst=103591&amp;field=134&amp;date=25.11.2024" w:history="1">
        <w:r>
          <w:rPr>
            <w:rStyle w:val="af"/>
            <w:rFonts w:ascii="Times New Roman" w:eastAsia="Times New Roman" w:hAnsi="Times New Roman" w:cs="Times New Roman"/>
            <w:color w:val="auto"/>
            <w:sz w:val="28"/>
            <w:szCs w:val="28"/>
            <w:highlight w:val="white"/>
            <w:u w:val="none"/>
          </w:rPr>
          <w:t>приложении 8</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rPr>
        <w:t>3.6.3. Базовый норматив финансовых затрат на оплату вызова скорой медицинской помощи составляет</w:t>
      </w:r>
      <w:r>
        <w:rPr>
          <w:rFonts w:ascii="Times New Roman" w:eastAsia="Times New Roman" w:hAnsi="Times New Roman" w:cs="Times New Roman"/>
          <w:color w:val="000000"/>
          <w:sz w:val="28"/>
          <w:szCs w:val="28"/>
          <w:highlight w:val="white"/>
        </w:rPr>
        <w:t xml:space="preserve"> 9 909,78 рублей.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3.6.4.</w:t>
      </w:r>
      <w:r>
        <w:rPr>
          <w:rFonts w:ascii="Times New Roman" w:eastAsia="Times New Roman" w:hAnsi="Times New Roman" w:cs="Times New Roman"/>
          <w:sz w:val="28"/>
          <w:szCs w:val="28"/>
        </w:rPr>
        <w:t xml:space="preserve"> </w:t>
      </w:r>
      <w:hyperlink r:id="rId70" w:tooltip="https://login.consultant.ru/link/?req=doc&amp;base=RLAW077&amp;n=229678&amp;dst=130432&amp;field=134&amp;date=25.11.2024" w:history="1">
        <w:r>
          <w:rPr>
            <w:rStyle w:val="af"/>
            <w:rFonts w:ascii="Times New Roman" w:eastAsia="Times New Roman" w:hAnsi="Times New Roman" w:cs="Times New Roman"/>
            <w:color w:val="auto"/>
            <w:sz w:val="28"/>
            <w:szCs w:val="28"/>
            <w:u w:val="none"/>
          </w:rPr>
          <w:t>Тарифы</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вызова на оплату скорой медицинской помощи, в том числе в связи с проведением тромболитической терапии пациентов, вызова врачебной специализированной реанимационной бригады, в том числе при медицинской эвакуации, установлены в</w:t>
      </w:r>
      <w:r>
        <w:rPr>
          <w:rFonts w:ascii="Times New Roman" w:eastAsia="Times New Roman" w:hAnsi="Times New Roman" w:cs="Times New Roman"/>
          <w:color w:val="000000"/>
          <w:sz w:val="28"/>
          <w:szCs w:val="28"/>
          <w:highlight w:val="white"/>
        </w:rPr>
        <w:t xml:space="preserve"> приложении 25 к</w:t>
      </w:r>
      <w:r>
        <w:rPr>
          <w:rFonts w:ascii="Times New Roman" w:eastAsia="Times New Roman" w:hAnsi="Times New Roman" w:cs="Times New Roman"/>
          <w:color w:val="000000"/>
          <w:sz w:val="28"/>
          <w:szCs w:val="28"/>
        </w:rPr>
        <w:t xml:space="preserve">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По тарифу вызова скорой медицинской помощи не оплачивается медицинская помощь, оказанная неидентифицированным (в том числе неопознанным) или не застрахованным по ОМС пациентам, вызовы в связи с заболеваниями не предусмотренными территориальной программой ОМС, дежурства выездных бригад скорой медицинской помощи на массовых мероприятиях и при чрезвычайных ситуациях, безрезультатные вызовы, а также транспортировка пациентов выездными бригадами скорой медицинской помощи, не являющаяся медицинской эвакуацией.</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3.7. Тарифы на оплату медицинской помощи, предоставляемой согласно сверхбазовой программе ОМС</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3.7.1. Обращение, оплачиваемое согласно сверхбазовой программе ОМС – оказание в Центре охраны здоровья семьи и репродукции амбулаторно-поликлинической специализированной медицинской помощи с использованием современных медицинских технологий (за исключением методов вспомогательной репродукции) пациентам с нарушениями репродуктивного здоровья (различные формы бесплодия, не вынашивания беременности), нуждающимся в сохранении и восстановлении анатомофункционального состояния репродуктивной системы, имеющим генетически детерминированные нарушения репродукции и состояния, приводящие к репродуктивным потерям, а также беременным женщинам с гематологическими нарушениями, включающей необходимые диагностические обследования и консультации врачей специалистов. При этом обращение включает не менее двух приёмов лечащего врача по поводу одного заболевания.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3.7.2. Медицинская помощь, оказанная в амбулаторных условиях, предоставляемая согласно сверхбазовой программе ОМС в Центре охраны здоровья семьи и репродукции включает мероприятия, которые определены приказами Министерства здравоохранения Российской Федерации от 20.10.2020 №</w:t>
      </w:r>
      <w:hyperlink r:id="rId71" w:tooltip="https://login.consultant.ru/link/?req=doc&amp;base=LAW&amp;n=367763&amp;date=25.11.2024" w:history="1">
        <w:r>
          <w:rPr>
            <w:rStyle w:val="af"/>
            <w:rFonts w:ascii="Times New Roman" w:eastAsia="Times New Roman" w:hAnsi="Times New Roman" w:cs="Times New Roman"/>
            <w:color w:val="auto"/>
            <w:sz w:val="28"/>
            <w:szCs w:val="28"/>
            <w:u w:val="none"/>
          </w:rPr>
          <w:t xml:space="preserve"> 1130н</w:t>
        </w:r>
      </w:hyperlink>
      <w:r>
        <w:rPr>
          <w:rFonts w:ascii="Times New Roman" w:eastAsia="Times New Roman" w:hAnsi="Times New Roman" w:cs="Times New Roman"/>
          <w:sz w:val="28"/>
          <w:szCs w:val="28"/>
        </w:rPr>
        <w:t xml:space="preserve"> «Об утверждении Порядка оказания медицинской помощи по профилю «акушерство и гинекология», от 15.11.2012 №</w:t>
      </w:r>
      <w:hyperlink r:id="rId72" w:tooltip="https://login.consultant.ru/link/?req=doc&amp;base=LAW&amp;n=144940&amp;date=25.11.2024" w:history="1">
        <w:r>
          <w:rPr>
            <w:rStyle w:val="af"/>
            <w:rFonts w:ascii="Times New Roman" w:eastAsia="Times New Roman" w:hAnsi="Times New Roman" w:cs="Times New Roman"/>
            <w:color w:val="auto"/>
            <w:sz w:val="28"/>
            <w:szCs w:val="28"/>
            <w:u w:val="none"/>
          </w:rPr>
          <w:t xml:space="preserve"> 930н</w:t>
        </w:r>
      </w:hyperlink>
      <w:r>
        <w:rPr>
          <w:rFonts w:ascii="Times New Roman" w:eastAsia="Times New Roman" w:hAnsi="Times New Roman" w:cs="Times New Roman"/>
          <w:color w:val="000000"/>
          <w:sz w:val="28"/>
          <w:szCs w:val="28"/>
        </w:rPr>
        <w:t xml:space="preserve"> «Об утверждении Порядка оказания медицинской помощи населению по профилю «гематология», в том числе следующие мероприятия: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оказание консультативно-диагностической, лечебной и реабилитационной помощи пациентам с нарушениями репродуктивного здоровья (различные формы бесплодия, невынашивания беременности) с использованием современных профилактических и лечебно-диагностических технологий;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применение современных методов профилактики абортов и подготовки к беременности и родам;</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сохранение и восстановление репродуктивной функции с использованием современных медицинских технологий;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оказание медицинской помощи беременным женщинам с заболеваниями крови, кроветворных органов, злокачественными новообразованиями лимфоидной, кроветворной и родственных им тканей;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оказание психотерапевтической помощи семье на основе индивидуального подхода с учётом особенностей личности.</w:t>
      </w:r>
    </w:p>
    <w:p w:rsidR="00EE20A9" w:rsidRDefault="008964D9">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hyperlink r:id="rId73" w:tooltip="https://login.consultant.ru/link/?req=doc&amp;base=RLAW077&amp;n=229678&amp;dst=130575&amp;field=134&amp;date=25.11.2024" w:history="1">
        <w:r w:rsidR="00140947">
          <w:rPr>
            <w:rStyle w:val="af"/>
            <w:rFonts w:ascii="Times New Roman" w:eastAsia="Times New Roman" w:hAnsi="Times New Roman" w:cs="Times New Roman"/>
            <w:color w:val="auto"/>
            <w:sz w:val="28"/>
            <w:szCs w:val="28"/>
            <w:u w:val="none"/>
          </w:rPr>
          <w:t>Тарифы</w:t>
        </w:r>
      </w:hyperlink>
      <w:r w:rsidR="00140947">
        <w:rPr>
          <w:rFonts w:ascii="Times New Roman" w:eastAsia="Times New Roman" w:hAnsi="Times New Roman" w:cs="Times New Roman"/>
          <w:color w:val="000000"/>
          <w:sz w:val="28"/>
          <w:szCs w:val="28"/>
        </w:rPr>
        <w:t xml:space="preserve"> на оплату первичной специализированной медико-санитарной помощи, оказываемой в амбулаторных условиях, в связи со страховым случаем, установленным в дополнение к базовой программе ОМС, приведены </w:t>
      </w:r>
      <w:r w:rsidR="00140947">
        <w:rPr>
          <w:rFonts w:ascii="Times New Roman" w:eastAsia="Times New Roman" w:hAnsi="Times New Roman" w:cs="Times New Roman"/>
          <w:color w:val="000000"/>
          <w:sz w:val="28"/>
          <w:szCs w:val="28"/>
          <w:highlight w:val="white"/>
        </w:rPr>
        <w:t>в приложении 26 н</w:t>
      </w:r>
      <w:r w:rsidR="00140947">
        <w:rPr>
          <w:rFonts w:ascii="Times New Roman" w:eastAsia="Times New Roman" w:hAnsi="Times New Roman" w:cs="Times New Roman"/>
          <w:color w:val="000000"/>
          <w:sz w:val="28"/>
          <w:szCs w:val="28"/>
        </w:rPr>
        <w:t>астоящего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К тарифам на оплату медицинской помощи, оказанной в связи со страховым случаем, установленным в дополнение к базовой программе ОМС, коэффициент подуровня не применяется.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IV. РАЗМЕР НЕОПЛАТЫ ИЛИ НЕПОЛНОЙ ОПЛАТЫ ЗАТРАТ НА ОКАЗАНИЕ МЕДИЦИНСКОЙ ПОМОЩИ, А ТАКЖЕ ШТРАФОВ ЗА НЕОКАЗАНИЕ, НЕСВОЕВРЕМЕННОЕ ОКАЗАНИЕ ЛИБО ОКАЗАНИЕ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72" w:lineRule="exact"/>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НЕНАДЛЕЖАЩЕГО КАЧЕСТВА</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4.1. Порядок применения неоплаты или неполной оплаты затрат на оказание медицинской помощи, а также за неоказание, несвоевременное оказание либо оказание медицинской помощи ненадлежащего качества</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4.1.1. Неоплата или неполная оплата затрат на оказание медицинской помощи по ОМС по предъявленным к оплате тарифам, санкции к медицинской организации за нарушения, выявленные в ходе контроля объёмов, сроков, качества и условий предоставления медицинской помощи по ОМС применяется страховой медицинской организацией и фондом согласно Порядку организации и проведения контроля объёмов, сроков, качества и условий предоставления медицинской помощи по обязательному медицинскому страхованию, утверждённому приказом Министерства здравоохранения Российской Федерации (далее – Порядок контроля) и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eastAsia="Times New Roman" w:hAnsi="Times New Roman" w:cs="Times New Roman"/>
          <w:color w:val="000000"/>
          <w:sz w:val="28"/>
          <w:szCs w:val="28"/>
          <w:highlight w:val="green"/>
        </w:rPr>
      </w:pPr>
      <w:r>
        <w:rPr>
          <w:rFonts w:ascii="Times New Roman" w:eastAsia="Times New Roman" w:hAnsi="Times New Roman" w:cs="Times New Roman"/>
          <w:color w:val="000000"/>
          <w:sz w:val="28"/>
          <w:szCs w:val="28"/>
          <w:highlight w:val="white"/>
        </w:rPr>
        <w:t xml:space="preserve">4.1.2. Экспертиза качества медицинской помощи по ОМС проводится экспертами качества медицинской помощи, включёнными в единый реестр экспертов качества медицинской помощи на основе критериев оценки качества медицинской помощи, утверждённых приказом Министерства здравоохранения Российской Федерации от 10.05.2017 № 203н «Об утверждении критериев оценки качества медицинской помощи», соответствующих порядков оказания медицинской помощи и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в соответствии с </w:t>
      </w:r>
      <w:r>
        <w:rPr>
          <w:rFonts w:ascii="Times New Roman" w:eastAsia="Times New Roman" w:hAnsi="Times New Roman" w:cs="Times New Roman"/>
          <w:color w:val="000000"/>
          <w:sz w:val="28"/>
          <w:szCs w:val="28"/>
          <w:highlight w:val="white"/>
        </w:rPr>
        <w:lastRenderedPageBreak/>
        <w:t xml:space="preserve">Федеральным законом от 21.11.2011 № 323-ФЗ «Об основах охраны здоровья граждан в Российской Федерации. </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4.1.3. Медицинская организация обжалует заключение страховой медицинской организации по результатам контроля объёмов, сроков, качества и условий предоставления медицинской помощи по ОМС в соответствии с Порядком контроля.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4.2. Перечень и размеры санкций, применяемых к медицинской организации за нарушение обязательств при оказании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pPr>
      <w:r>
        <w:rPr>
          <w:rFonts w:ascii="Times New Roman" w:eastAsia="Times New Roman" w:hAnsi="Times New Roman" w:cs="Times New Roman"/>
          <w:color w:val="000000"/>
          <w:sz w:val="28"/>
          <w:szCs w:val="28"/>
        </w:rPr>
        <w:t xml:space="preserve">За нарушение обязательств при оказании медицинской помощи по ОМС к медицинским организациям применяются санкции, следствием неисполнения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и их величины согласно </w:t>
      </w:r>
      <w:hyperlink r:id="rId74" w:tooltip="https://login.consultant.ru/link/?req=doc&amp;base=RLAW077&amp;n=229678&amp;dst=130631&amp;field=134&amp;date=25.11.2024" w:history="1">
        <w:r>
          <w:rPr>
            <w:rStyle w:val="af"/>
            <w:rFonts w:ascii="Times New Roman" w:eastAsia="Times New Roman" w:hAnsi="Times New Roman" w:cs="Times New Roman"/>
            <w:color w:val="auto"/>
            <w:sz w:val="28"/>
            <w:szCs w:val="28"/>
            <w:highlight w:val="white"/>
            <w:u w:val="none"/>
          </w:rPr>
          <w:t>приложению 27</w:t>
        </w:r>
      </w:hyperlink>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V. ЗАКЛЮЧИТЕЛЬНЫЕ ПОЛОЖЕНИЯ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5.1. Срок действия и правила разъяснения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5.1.1. Тарифное соглашение вступает в силу с даты подписания уполномоченными представителями сторон, но не ранее вступления в силу Территориальной программы и распространяется на отношения в сфере ОМС на территории Ставропольского края с 1 января 2025 года за исключением отдельных положений, в том числе последующих изменений, для которых установлен иной срок вступления в силу.</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Настоящее тарифное соглашение в пятидневный срок после дня его заключения направляется председателем Комиссии в Федеральный фонд обязательного медицинского страхования для подготовки заключения о соответствии тарифного соглашения базовой программе ОМС.</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5.1.2. Настоящее тарифное соглашение действует один финансовый год и распространяется на правоотношения, связанные с оплатой медицинской помощи, оказанной на территории Ставропольского края, в течение 2025 года.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5.1.3. В части, не отражённой в настоящем тарифном соглашении, порядок и условия применения тарифов, установленных настоящим тарифным соглашением, разъясняют совместно министерство и фонд.</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5.2. Правила определения состава уполномоченных представителей сторон и ратификации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5.2.1. Состав уполномоченных представителей сторон настоящего тарифного соглашения, участвующих в подписании настоящего тарифного соглашения, из числа членов Комиссии определяется в соответствии с Федеральным законом.</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5.2.2. В случае включения в состав Комиссии представителя организации, представитель которой не участвовал в настоящем тарифном соглашении, уполномоченный представитель этой организации подписывает соглашение о ратификации настоящего тарифного соглашения, которое удостоверяется министерством и фондом. Соглашение о ратификации настоящего тарифного соглашения является его неотъемлемой частью.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rPr>
        <w:t>В случае прекращения членства в составе Комиссии всех представителей организации, являвшейся уполномоченным представителем при подписании настоящего тарифного соглашения, уполномоченный представитель соответствующей организации не участвует в настоящем тарифном соглашении с даты исключения из состава Комиссии последнего из членов, являвшегося представителем данной организации.</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5.3. Порядок предоставления информации Комиссии и проведения её заседаний</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5.3.1. Порядок предоставления информации членам Комиссии, а также методические указания о предоставлении информации и документов на рассмотрение Комиссии, в том числе правила и сроки обращения медицинских и страховых медицинских организаций, определяются решением Комиссии.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Информационное взаимодействие участников ОМС при формировании и изменении показателей объёмов предоставления медицинской помощи осуществляется в едином информационном ресурсе, организованном фондом.</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5.3.2. Заседания Комиссии проводятся по мере необходимости, но не реже одного раза в месяц.</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5.4. Порядок изменения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5.4.1. Настоящее тарифное соглашение может быть пересмотрено по основаниям, определённым Требованиями, полностью или в части по инициативе не менее одной трети членов Комиссии, а также в связи с заключением Федерального фонда обязательного медицинского страхования о несоответствии настоящего тарифного соглашения базовой программе ОМС.</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Инициаторы внесения изменений или дополнений в настоящее тарифное соглашение – члены Комиссии не позднее чем за 15 рабочих дней до предлагаемого срока внесения изменений направляют мотивированное предложение секретарю Комиссии, который обеспечивает его направление </w:t>
      </w:r>
      <w:r>
        <w:rPr>
          <w:rFonts w:ascii="Times New Roman" w:eastAsia="Times New Roman" w:hAnsi="Times New Roman" w:cs="Times New Roman"/>
          <w:color w:val="000000"/>
          <w:sz w:val="28"/>
          <w:szCs w:val="28"/>
        </w:rPr>
        <w:lastRenderedPageBreak/>
        <w:t>иным членам Комиссии либо оглашают свои предложения на заседании Комиссии с предоставлением членам Комиссии проекта изменений.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Порядок и сроки рассмотрения заключения Федерального фонда обязательного медицинского страхования и принятия по нему решений определяет председатель Комиссии согласно срокам, установленным Федеральным фондом обязательного медицинского страхования.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Рассмотрение предложений о внесении изменений в настоящее тарифное соглашение организует председатель Комиссии.</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5.4.2. Изменения в настоящее тарифное соглашение оформляются протоколом Комиссии и подписываются уполномоченными представителями организаций, представленных в составе Комиссии и участвовавших в настоящем тарифном соглашении либо ратифицировавших настоящее тарифное соглашение.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Период вступления в силу изменений, внесенных в тарифное соглашение, определяется в дополнительном соглашении к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5.4.3. Изменения в настоящее тарифное соглашение, влекущие дополнительные расходы в течение финансового года, возможны при наличии источника финансового обеспечения затрат.</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5.5. Правила индексации тарифов</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Базовые тарифы могут индексироваться способом их изменения или введения соответствующих коэффициентов. При изменении базовых ставок тарифа или установлении коэффициентов индексации, базовые тарифы изменяются или применяются с соответствующим коэффициентом с даты их введения.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5.6. Порядок урегулирования разногласий</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5.6.1. В случае возникновения разногласий по применению настоящего тарифного соглашения любой участник ОМС вправе обратиться в министерство и фонд для разъяснений. Указанные разъяснения подлежат опубликованию на официальных сайтах министерства и фонда в информационно-телекоммуникационной сети «Интернет» в срок не позднее 14 календарных дней со дня их издания.</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Изданными министерством и фондом разъяснениями настоящего тарифного соглашения участники ОМС руководствуются при проведении переговоров и разрешении возникших разногласий.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5.6.2. При не урегулировании участниками ОМС на территории Ставропольского края разногласий в процессе переговоров споры разрешаются в Арбитражном суде Ставропольского края.</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5.7. Порядок расчётов при превышении медицинской организацией объемов медицинской помощи</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5.7.1. Медицинская помощь, оказываемая за счёт средств ОМС, предъявляется к оплате и оплачивается страховыми медицинскими организациями (фондом, в случае прекращения (расторжения) в установленном порядке договора о финансовом обеспечении ОМС) в соответствии с Федеральным законом, Правилами, заключёнными договорами в пределах объёмов медицинской помощи по ОМС, установленных Комиссией.</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5.7.2. При превышении объёмов медицинской помощи по ОМС медицинской организацией и страховой медицинской организацией или фондом составляется реестр актов медико-экономического контроля в соответствии с Порядком контроля, который приобщается к акту сверки расчётов.</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5.7.3. Комиссией может быть принято решение об увеличении установленных медицинской организации объёмов медицинской помощи по ОМС при наличии подтверждённого документами обоснования медицинской организацией превышения установленных объёмов медицинской помощи по ОМС, фактически подтверждённой потребности в финансовом обеспечении затрат на оказание медицинской помощи по ОМС, а также резервов объёмов медицинской помощи по ОМС согласно определённым территориальной программой ОМС нормативам оказания застрахованным лицам медицинской помощи на территории Ставропольского края, и финансовых средств на её оказание.</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72" w:lineRule="exact"/>
        <w:ind w:firstLine="709"/>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5.8. Правила оформления, опубликования и хранения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5.8.1. Настоящее тарифное соглашение составлено в двух идентичных экземплярах, имеющих равную юридическую силу: один экземпляр тарифного соглашения хранится в министерстве, второй – в фонде.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5.8.2. Тарифное соглашение включает приложения, перечисленные в </w:t>
      </w:r>
      <w:hyperlink r:id="rId75" w:anchor="p302" w:tooltip="file:///opt/r7-office/desktopeditors/editors/web-apps/apps/documenteditor/main/index.html?_dc=0&amp;lang=ru-RU&amp;frameEditorId=placeholder&amp;parentOrigin=file://#p302" w:history="1">
        <w:r>
          <w:rPr>
            <w:rStyle w:val="af"/>
            <w:rFonts w:ascii="Times New Roman" w:eastAsia="Times New Roman" w:hAnsi="Times New Roman" w:cs="Times New Roman"/>
            <w:color w:val="auto"/>
            <w:sz w:val="28"/>
            <w:szCs w:val="28"/>
            <w:u w:val="none"/>
          </w:rPr>
          <w:t>таблице 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настоящего тарифного соглашения.</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right"/>
        <w:rPr>
          <w:sz w:val="28"/>
          <w:szCs w:val="28"/>
        </w:rPr>
      </w:pPr>
      <w:r>
        <w:rPr>
          <w:rFonts w:ascii="Times New Roman" w:eastAsia="Times New Roman" w:hAnsi="Times New Roman" w:cs="Times New Roman"/>
          <w:color w:val="000000"/>
          <w:sz w:val="28"/>
          <w:szCs w:val="28"/>
        </w:rPr>
        <w:t>Таблица 2</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jc w:val="center"/>
        <w:rPr>
          <w:sz w:val="28"/>
          <w:szCs w:val="28"/>
        </w:rPr>
      </w:pPr>
      <w:r>
        <w:rPr>
          <w:rFonts w:ascii="Times New Roman" w:eastAsia="Times New Roman" w:hAnsi="Times New Roman" w:cs="Times New Roman"/>
          <w:color w:val="000000"/>
          <w:sz w:val="28"/>
          <w:szCs w:val="28"/>
        </w:rPr>
        <w:t>Реестр приложений к настоящему тарифному соглашению</w:t>
      </w:r>
    </w:p>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w:t>
      </w:r>
    </w:p>
    <w:p w:rsidR="00EE20A9" w:rsidRDefault="00EE20A9">
      <w:pPr>
        <w:pBdr>
          <w:top w:val="none" w:sz="4" w:space="0" w:color="000000"/>
          <w:left w:val="none" w:sz="4" w:space="0" w:color="000000"/>
          <w:bottom w:val="none" w:sz="4" w:space="0" w:color="000000"/>
          <w:right w:val="none" w:sz="4" w:space="0" w:color="000000"/>
        </w:pBdr>
        <w:spacing w:after="0" w:line="288" w:lineRule="atLeast"/>
        <w:jc w:val="both"/>
      </w:pP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5"/>
        <w:gridCol w:w="1272"/>
        <w:gridCol w:w="7350"/>
      </w:tblGrid>
      <w:tr w:rsidR="00EE20A9">
        <w:tc>
          <w:tcPr>
            <w:tcW w:w="61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spacing w:line="272" w:lineRule="exact"/>
              <w:jc w:val="center"/>
              <w:rPr>
                <w:sz w:val="24"/>
                <w:szCs w:val="24"/>
              </w:rPr>
            </w:pPr>
            <w:r>
              <w:rPr>
                <w:rFonts w:ascii="Times New Roman" w:eastAsia="Times New Roman" w:hAnsi="Times New Roman" w:cs="Times New Roman"/>
                <w:color w:val="000000"/>
                <w:sz w:val="24"/>
                <w:szCs w:val="24"/>
              </w:rPr>
              <w:lastRenderedPageBreak/>
              <w:t>№ стр.</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spacing w:line="272" w:lineRule="exact"/>
              <w:jc w:val="center"/>
              <w:rPr>
                <w:sz w:val="24"/>
                <w:szCs w:val="24"/>
              </w:rPr>
            </w:pPr>
            <w:r>
              <w:rPr>
                <w:rFonts w:ascii="Times New Roman" w:eastAsia="Times New Roman" w:hAnsi="Times New Roman" w:cs="Times New Roman"/>
                <w:color w:val="000000"/>
                <w:sz w:val="24"/>
                <w:szCs w:val="24"/>
              </w:rPr>
              <w:t>Номер приложения</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spacing w:line="283" w:lineRule="atLeast"/>
              <w:jc w:val="center"/>
              <w:rPr>
                <w:sz w:val="24"/>
                <w:szCs w:val="24"/>
              </w:rPr>
            </w:pPr>
            <w:r>
              <w:rPr>
                <w:rFonts w:ascii="Times New Roman" w:eastAsia="Times New Roman" w:hAnsi="Times New Roman" w:cs="Times New Roman"/>
                <w:color w:val="000000"/>
                <w:sz w:val="24"/>
                <w:szCs w:val="24"/>
              </w:rPr>
              <w:t>Наименование приложения</w:t>
            </w:r>
          </w:p>
        </w:tc>
      </w:tr>
      <w:tr w:rsidR="00EE20A9">
        <w:tc>
          <w:tcPr>
            <w:tcW w:w="0" w:type="auto"/>
            <w:vMerge/>
            <w:tcBorders>
              <w:top w:val="single" w:sz="6" w:space="0" w:color="000000"/>
              <w:left w:val="single" w:sz="6" w:space="0" w:color="000000"/>
              <w:bottom w:val="single" w:sz="6" w:space="0" w:color="000000"/>
              <w:right w:val="single" w:sz="6" w:space="0" w:color="000000"/>
            </w:tcBorders>
          </w:tcPr>
          <w:p w:rsidR="00EE20A9" w:rsidRDefault="00EE20A9"/>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9"/>
              </w:rPr>
              <w:t>1</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E20A9" w:rsidRDefault="00140947">
            <w:pPr>
              <w:pBdr>
                <w:top w:val="none" w:sz="4" w:space="0" w:color="000000"/>
                <w:left w:val="none" w:sz="4" w:space="0" w:color="000000"/>
                <w:bottom w:val="none" w:sz="4" w:space="0" w:color="000000"/>
                <w:right w:val="none" w:sz="4" w:space="0" w:color="000000"/>
              </w:pBdr>
              <w:jc w:val="center"/>
            </w:pPr>
            <w:r>
              <w:rPr>
                <w:rFonts w:ascii="Times New Roman" w:eastAsia="Times New Roman" w:hAnsi="Times New Roman" w:cs="Times New Roman"/>
                <w:color w:val="000000"/>
                <w:sz w:val="19"/>
              </w:rPr>
              <w:t>2</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76" w:tooltip="https://login.consultant.ru/link/?req=doc&amp;base=RLAW077&amp;n=229678&amp;dst=100316&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основных терминов, понятий и сокращений, применяемых в настоящем тарифном соглашении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77" w:tooltip="https://login.consultant.ru/link/?req=doc&amp;base=RLAW077&amp;n=229678&amp;dst=100383&amp;field=134&amp;date=25.11.2024" w:history="1">
              <w:r w:rsidR="00140947">
                <w:rPr>
                  <w:rStyle w:val="af"/>
                  <w:rFonts w:ascii="Times New Roman" w:eastAsia="Times New Roman" w:hAnsi="Times New Roman" w:cs="Times New Roman"/>
                  <w:color w:val="auto"/>
                  <w:sz w:val="24"/>
                  <w:szCs w:val="24"/>
                  <w:u w:val="none"/>
                </w:rPr>
                <w:t>Порядок</w:t>
              </w:r>
            </w:hyperlink>
            <w:r w:rsidR="00140947">
              <w:rPr>
                <w:rFonts w:ascii="Times New Roman" w:eastAsia="Times New Roman" w:hAnsi="Times New Roman" w:cs="Times New Roman"/>
                <w:sz w:val="24"/>
                <w:szCs w:val="24"/>
              </w:rPr>
              <w:t xml:space="preserve"> применения показателей результативности деятельности медицинских организаций на территории Ставропольского края</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78" w:tooltip="https://login.consultant.ru/link/?req=doc&amp;base=RLAW077&amp;n=229678&amp;dst=131298&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организаций, оказывающих медицинскую помощь в амбулаторных условиях, имеющих прикрепившихся лиц, оплата медицинской помощи в которых осуществляется по ФДПНФ на прикрепившихся лиц, а также коэффициенты, применяемые при определении размера тарифов на оплату медицинской помощи в амбулаторных условиях</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4</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79" w:tooltip="https://login.consultant.ru/link/?req=doc&amp;base=RLAW077&amp;n=229678&amp;dst=101303&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организаций, не имеющих прикрепившихся лиц, оплата скорой медицинской помощи и медицинской помощи в амбулаторных условиях в которых осуществляется за единицу объема медицинской помощи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5</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0" w:tooltip="https://login.consultant.ru/link/?req=doc&amp;base=RLAW077&amp;n=229678&amp;dst=101661&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КСГ, оплата случаев оказания медицинской помощи относимых к которым осуществляется по тарифу КСГ независимо от фактического пребывания пациента в стационарных условиях и условиях дневного стационара</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6</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1" w:tooltip="https://login.consultant.ru/link/?req=doc&amp;base=RLAW077&amp;n=229678&amp;dst=131974&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организаций, оказывающих медицинскую помощь в стационарных условиях</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7</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2" w:tooltip="https://login.consultant.ru/link/?req=doc&amp;base=RLAW077&amp;n=229678&amp;dst=132578&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организаций, оказывающих медицинскую помощь в условиях дневного стационара</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8.</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8</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3" w:tooltip="https://login.consultant.ru/link/?req=doc&amp;base=RLAW077&amp;n=229678&amp;dst=133223&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организаций, оказывающих скорую медицинскую помощь, оплата которой осуществляется по ФДПНФ, а также коэффициенты, применяемые при определении размера тарифов на оплату скорой медицинской помощи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9.</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9</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4" w:tooltip="https://login.consultant.ru/link/?req=doc&amp;base=RLAW077&amp;n=229678&amp;dst=103856&amp;field=134&amp;date=25.11.2024" w:history="1">
              <w:r w:rsidR="00140947">
                <w:rPr>
                  <w:rStyle w:val="af"/>
                  <w:rFonts w:ascii="Times New Roman" w:eastAsia="Times New Roman" w:hAnsi="Times New Roman" w:cs="Times New Roman"/>
                  <w:color w:val="auto"/>
                  <w:sz w:val="24"/>
                  <w:szCs w:val="24"/>
                  <w:u w:val="none"/>
                </w:rPr>
                <w:t>Особенности</w:t>
              </w:r>
            </w:hyperlink>
            <w:r w:rsidR="00140947">
              <w:rPr>
                <w:rFonts w:ascii="Times New Roman" w:eastAsia="Times New Roman" w:hAnsi="Times New Roman" w:cs="Times New Roman"/>
                <w:sz w:val="24"/>
                <w:szCs w:val="24"/>
              </w:rPr>
              <w:t xml:space="preserve"> применения способов оплаты отдельных случаев оказания медицинской помощи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10.</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10</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5" w:tooltip="https://login.consultant.ru/link/?req=doc&amp;base=RLAW077&amp;n=229678&amp;dst=133504&amp;field=134&amp;date=25.11.2024" w:history="1">
              <w:r w:rsidR="00140947">
                <w:rPr>
                  <w:rStyle w:val="af"/>
                  <w:rFonts w:ascii="Times New Roman" w:eastAsia="Times New Roman" w:hAnsi="Times New Roman" w:cs="Times New Roman"/>
                  <w:color w:val="auto"/>
                  <w:sz w:val="24"/>
                  <w:szCs w:val="24"/>
                  <w:u w:val="none"/>
                </w:rPr>
                <w:t>Порядок</w:t>
              </w:r>
            </w:hyperlink>
            <w:r w:rsidR="00140947">
              <w:rPr>
                <w:rFonts w:ascii="Times New Roman" w:eastAsia="Times New Roman" w:hAnsi="Times New Roman" w:cs="Times New Roman"/>
                <w:sz w:val="24"/>
                <w:szCs w:val="24"/>
              </w:rPr>
              <w:t xml:space="preserve"> расчета тарифов на оплату медицинской помощи по обязательному медицинскому страхованию на территории Ставропольского края</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11.</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11</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6" w:tooltip="https://login.consultant.ru/link/?req=doc&amp;base=RLAW077&amp;n=229678&amp;dst=104603&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отдельных диагностических (лабораторных) исследований</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12.</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12</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7" w:tooltip="https://login.consultant.ru/link/?req=doc&amp;base=RLAW077&amp;n=229678&amp;dst=106173&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комплексных посещений для проведения профилактических медицинских осмотров</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13.</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13</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8" w:tooltip="https://login.consultant.ru/link/?req=doc&amp;base=RLAW077&amp;n=229678&amp;dst=107548&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комплексных посещений для проведения диспансеризации определенных групп населения</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14.</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14</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89" w:tooltip="https://login.consultant.ru/link/?req=doc&amp;base=RLAW077&amp;n=229678&amp;dst=134148&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комплексных посещений для проведения диспансерного наблюдения</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15.</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15</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0" w:tooltip="https://login.consultant.ru/link/?req=doc&amp;base=RLAW077&amp;n=229678&amp;dst=109535&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первичной врачебной и доврачебной медико-санитарной помощи, первичной специализированной медико-санитарной помощи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16.</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16</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1" w:tooltip="https://login.consultant.ru/link/?req=doc&amp;base=RLAW077&amp;n=229678&amp;dst=112877&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услуг диализа</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17.</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17</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2" w:tooltip="https://login.consultant.ru/link/?req=doc&amp;base=RLAW077&amp;n=229678&amp;dst=134572&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фельдшерских и фельдшерско-акушерских пунктов медицинских организаций, оказывающих медицинскую помощь в </w:t>
            </w:r>
            <w:r w:rsidR="00140947">
              <w:rPr>
                <w:rFonts w:ascii="Times New Roman" w:eastAsia="Times New Roman" w:hAnsi="Times New Roman" w:cs="Times New Roman"/>
                <w:sz w:val="24"/>
                <w:szCs w:val="24"/>
              </w:rPr>
              <w:lastRenderedPageBreak/>
              <w:t>амбулаторных условиях, имеющих прикрепившихся лиц, финансовое обеспечение которых осуществляется по ФРФОфап</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18</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3" w:tooltip="https://login.consultant.ru/link/?req=doc&amp;base=RLAW077&amp;n=229678&amp;dst=115918&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стоматологических лечебно-диагностических услуг</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19.</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19</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4" w:tooltip="https://login.consultant.ru/link/?req=doc&amp;base=RLAW077&amp;n=229678&amp;dst=138689&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медицинской помощи, оказываемой за счет средств ОМС в стационарных условиях</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20.</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20</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5" w:tooltip="https://login.consultant.ru/link/?req=doc&amp;base=RLAW077&amp;n=229678&amp;dst=146478&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медицинской помощи, оказываемой за счет средств ОМС в условиях дневного стационара</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21.</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21</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6" w:tooltip="https://login.consultant.ru/link/?req=doc&amp;base=RLAW077&amp;n=229678&amp;dst=127091&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высокотехнологичной медицинской помощи, оказываемой за счет средств ОМС в стационарных условиях</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22.</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22</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7" w:tooltip="https://login.consultant.ru/link/?req=doc&amp;base=RLAW077&amp;n=229678&amp;dst=127771&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и основания применения КСЛП к тарифам КСГ на оплату медицинской помощи, оказываемой в стационарных условиях</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23.</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23</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8" w:tooltip="https://login.consultant.ru/link/?req=doc&amp;base=RLAW077&amp;n=229678&amp;dst=129180&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КСГ, при формировании стоимости случая лечения в условиях круглосуточного и дневного стационара, по которым применяется КПУ равный 1</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24.</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24</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99" w:tooltip="https://login.consultant.ru/link/?req=doc&amp;base=RLAW077&amp;n=229678&amp;dst=129560&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КСГ, оплата случаев оказания медицинской помощи в стационарных условиях и в условиях дневного стационара предполагают хирургическое вмешательство либо выполнение тромболитической терапии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25.</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25</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0" w:tooltip="https://login.consultant.ru/link/?req=doc&amp;base=RLAW077&amp;n=229678&amp;dst=130432&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вызова скорой медицинской помощи</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26.</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26</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1" w:tooltip="https://login.consultant.ru/link/?req=doc&amp;base=RLAW077&amp;n=229678&amp;dst=130575&amp;field=134&amp;date=25.11.2024" w:history="1">
              <w:r w:rsidR="00140947">
                <w:rPr>
                  <w:rStyle w:val="af"/>
                  <w:rFonts w:ascii="Times New Roman" w:eastAsia="Times New Roman" w:hAnsi="Times New Roman" w:cs="Times New Roman"/>
                  <w:color w:val="auto"/>
                  <w:sz w:val="24"/>
                  <w:szCs w:val="24"/>
                  <w:u w:val="none"/>
                </w:rPr>
                <w:t>Тарифы</w:t>
              </w:r>
            </w:hyperlink>
            <w:r w:rsidR="00140947">
              <w:rPr>
                <w:rFonts w:ascii="Times New Roman" w:eastAsia="Times New Roman" w:hAnsi="Times New Roman" w:cs="Times New Roman"/>
                <w:sz w:val="24"/>
                <w:szCs w:val="24"/>
              </w:rPr>
              <w:t xml:space="preserve"> на оплату первичной специализированной медико-санитарной помощи, оказываемой в амбулаторных условиях по страховым случаям, установленным в дополнение к базовой программе ОМС</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27.</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27</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2" w:tooltip="https://login.consultant.ru/link/?req=doc&amp;base=RLAW077&amp;n=229678&amp;dst=130631&amp;field=134&amp;date=25.11.2024" w:history="1">
              <w:r w:rsidR="00140947">
                <w:rPr>
                  <w:rStyle w:val="af"/>
                  <w:rFonts w:ascii="Times New Roman" w:eastAsia="Times New Roman" w:hAnsi="Times New Roman" w:cs="Times New Roman"/>
                  <w:color w:val="auto"/>
                  <w:sz w:val="24"/>
                  <w:szCs w:val="24"/>
                  <w:u w:val="none"/>
                </w:rPr>
                <w:t>Значение</w:t>
              </w:r>
            </w:hyperlink>
            <w:r w:rsidR="00140947">
              <w:rPr>
                <w:rFonts w:ascii="Times New Roman" w:eastAsia="Times New Roman" w:hAnsi="Times New Roman" w:cs="Times New Roman"/>
                <w:sz w:val="24"/>
                <w:szCs w:val="24"/>
              </w:rPr>
              <w:t xml:space="preserve">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28.</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28</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3" w:tooltip="https://login.consultant.ru/link/?req=doc&amp;base=RLAW077&amp;n=229678&amp;dst=131032&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МКБ 10, при которых выставление случаев на оплату по двум КСГ возможно в случае пребывания в отделении патологии беременности не менее двух дней</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29.</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29</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4" w:tooltip="https://login.consultant.ru/link/?req=doc&amp;base=RLAW077&amp;n=229678&amp;dst=131054&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КСГ, при которых правило предъявления случая оказания медицинской помощи по тарифу КСГ большей стоимости не применяется</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30.</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30</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5" w:tooltip="https://login.consultant.ru/link/?req=doc&amp;base=RLAW077&amp;n=229678&amp;dst=131105&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КСГ, по которым осуществляется оплата случаев лекарственной терапии взрослых со злокачественными новообразованиями лимфоидной и кроветворной тканей в стационарных условиях и условиях дневного стационара</w:t>
            </w:r>
          </w:p>
        </w:tc>
      </w:tr>
      <w:tr w:rsidR="00EE20A9">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31.</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31</w:t>
            </w:r>
          </w:p>
        </w:tc>
        <w:tc>
          <w:tcPr>
            <w:tcW w:w="7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6" w:tooltip="https://login.consultant.ru/link/?req=doc&amp;base=RLAW077&amp;n=229678&amp;dst=131241&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услуг, для предъявления к оплате случаев оказания медицинской помощи по тарифу КСГ «Родоразрешение»</w:t>
            </w:r>
          </w:p>
        </w:tc>
      </w:tr>
      <w:tr w:rsidR="00EE20A9">
        <w:tc>
          <w:tcPr>
            <w:tcW w:w="61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32.</w:t>
            </w:r>
          </w:p>
        </w:tc>
        <w:tc>
          <w:tcPr>
            <w:tcW w:w="106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32</w:t>
            </w:r>
          </w:p>
        </w:tc>
        <w:tc>
          <w:tcPr>
            <w:tcW w:w="7350"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7" w:tooltip="https://login.consultant.ru/link/?req=doc&amp;base=RLAW077&amp;n=229678&amp;dst=149685&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лекарственных препаратов для проведения противоопухолевой лекарственной терапии, при назначении которых необходимо обязательное проведение молекулярно-генетических исследований</w:t>
            </w:r>
          </w:p>
        </w:tc>
      </w:tr>
      <w:tr w:rsidR="00EE20A9">
        <w:tc>
          <w:tcPr>
            <w:tcW w:w="903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EE20A9">
            <w:pPr>
              <w:rPr>
                <w:rFonts w:ascii="Times New Roman" w:hAnsi="Times New Roman" w:cs="Times New Roman"/>
                <w:sz w:val="24"/>
                <w:szCs w:val="24"/>
              </w:rPr>
            </w:pPr>
          </w:p>
        </w:tc>
      </w:tr>
      <w:tr w:rsidR="00EE20A9">
        <w:tc>
          <w:tcPr>
            <w:tcW w:w="61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33.</w:t>
            </w:r>
          </w:p>
        </w:tc>
        <w:tc>
          <w:tcPr>
            <w:tcW w:w="1065"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EE20A9" w:rsidRDefault="00140947">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Pr>
                <w:rFonts w:ascii="Times New Roman" w:eastAsia="Times New Roman" w:hAnsi="Times New Roman" w:cs="Times New Roman"/>
                <w:sz w:val="24"/>
                <w:szCs w:val="24"/>
              </w:rPr>
              <w:t>33</w:t>
            </w:r>
          </w:p>
        </w:tc>
        <w:tc>
          <w:tcPr>
            <w:tcW w:w="7350"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EE20A9" w:rsidRDefault="008964D9">
            <w:pPr>
              <w:pBdr>
                <w:top w:val="none" w:sz="4" w:space="0" w:color="000000"/>
                <w:left w:val="none" w:sz="4" w:space="0" w:color="000000"/>
                <w:bottom w:val="none" w:sz="4" w:space="0" w:color="000000"/>
                <w:right w:val="none" w:sz="4" w:space="0" w:color="000000"/>
              </w:pBdr>
              <w:spacing w:line="288" w:lineRule="atLeast"/>
              <w:rPr>
                <w:rFonts w:ascii="Times New Roman" w:hAnsi="Times New Roman" w:cs="Times New Roman"/>
                <w:sz w:val="24"/>
                <w:szCs w:val="24"/>
              </w:rPr>
            </w:pPr>
            <w:hyperlink r:id="rId108" w:tooltip="https://login.consultant.ru/link/?req=doc&amp;base=RLAW077&amp;n=229678&amp;dst=149805&amp;field=134&amp;date=25.11.2024" w:history="1">
              <w:r w:rsidR="00140947">
                <w:rPr>
                  <w:rStyle w:val="af"/>
                  <w:rFonts w:ascii="Times New Roman" w:eastAsia="Times New Roman" w:hAnsi="Times New Roman" w:cs="Times New Roman"/>
                  <w:color w:val="auto"/>
                  <w:sz w:val="24"/>
                  <w:szCs w:val="24"/>
                  <w:u w:val="none"/>
                </w:rPr>
                <w:t>Перечень</w:t>
              </w:r>
            </w:hyperlink>
            <w:r w:rsidR="00140947">
              <w:rPr>
                <w:rFonts w:ascii="Times New Roman" w:eastAsia="Times New Roman" w:hAnsi="Times New Roman" w:cs="Times New Roman"/>
                <w:sz w:val="24"/>
                <w:szCs w:val="24"/>
              </w:rPr>
              <w:t xml:space="preserve"> медицинских организаций, оказывающих процедуру экстракорпорального оплодотворения в условиях дневного стационара</w:t>
            </w:r>
          </w:p>
        </w:tc>
      </w:tr>
      <w:tr w:rsidR="00EE20A9">
        <w:tc>
          <w:tcPr>
            <w:tcW w:w="9030" w:type="dxa"/>
            <w:gridSpan w:val="3"/>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EE20A9" w:rsidRDefault="00EE20A9"/>
        </w:tc>
      </w:tr>
    </w:tbl>
    <w:p w:rsidR="00EE20A9" w:rsidRDefault="00140947">
      <w:pPr>
        <w:pBdr>
          <w:top w:val="none" w:sz="4" w:space="0" w:color="000000"/>
          <w:left w:val="none" w:sz="4" w:space="0" w:color="000000"/>
          <w:bottom w:val="none" w:sz="4" w:space="0" w:color="000000"/>
          <w:right w:val="none" w:sz="4" w:space="0" w:color="000000"/>
        </w:pBdr>
        <w:spacing w:after="0" w:line="288" w:lineRule="atLeast"/>
        <w:jc w:val="both"/>
      </w:pPr>
      <w:r>
        <w:rPr>
          <w:rFonts w:ascii="Times New Roman" w:eastAsia="Times New Roman" w:hAnsi="Times New Roman" w:cs="Times New Roman"/>
          <w:color w:val="000000"/>
          <w:sz w:val="24"/>
        </w:rPr>
        <w:t> </w:t>
      </w:r>
    </w:p>
    <w:p w:rsidR="00EE20A9" w:rsidRDefault="00140947">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5.8.3. Изменения к настоящему тарифному соглашению принимаются решением Комиссии, подписываются представителями сторон и составляются в двух идентичных экземплярах, имеющих равную юридическую силу: один экземпляр изменений хранится в министерстве, второй – в фонде.</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5.8.4. Настоящее тарифное соглашение и изменения к нему подлежат хранению по правилам организации государственного архивного фонда.</w:t>
      </w:r>
    </w:p>
    <w:p w:rsidR="00EE20A9" w:rsidRDefault="00140947">
      <w:pPr>
        <w:pBdr>
          <w:top w:val="none" w:sz="4" w:space="0" w:color="000000"/>
          <w:left w:val="none" w:sz="4" w:space="0" w:color="000000"/>
          <w:bottom w:val="none" w:sz="4" w:space="0" w:color="000000"/>
          <w:right w:val="none" w:sz="4" w:space="0" w:color="000000"/>
        </w:pBdr>
        <w:spacing w:before="168" w:after="0" w:line="288" w:lineRule="atLeast"/>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5.8.5. Настоящее тарифное соглашение и изменения к нему подлежат опубликованию на официальных сайтах министерства и фонда в информационно-телекоммуникационной сети «Интернет» в срок не позднее 14 календарных дней со дня их принятия.</w:t>
      </w:r>
    </w:p>
    <w:p w:rsidR="00EE20A9" w:rsidRDefault="00140947">
      <w:pPr>
        <w:tabs>
          <w:tab w:val="left" w:pos="0"/>
        </w:tabs>
        <w:spacing w:line="216" w:lineRule="auto"/>
        <w:jc w:val="center"/>
        <w:rPr>
          <w:rFonts w:ascii="Times New Roman" w:hAnsi="Times New Roman" w:cs="Times New Roman"/>
          <w:caps/>
          <w:sz w:val="28"/>
          <w:szCs w:val="28"/>
        </w:rPr>
      </w:pPr>
      <w:r>
        <w:rPr>
          <w:rFonts w:ascii="Times New Roman" w:eastAsia="Times New Roman" w:hAnsi="Times New Roman" w:cs="Times New Roman"/>
          <w:color w:val="000000"/>
          <w:sz w:val="24"/>
        </w:rPr>
        <w:t> </w:t>
      </w:r>
    </w:p>
    <w:p w:rsidR="00EE20A9" w:rsidRDefault="00140947">
      <w:pPr>
        <w:tabs>
          <w:tab w:val="left" w:pos="0"/>
        </w:tabs>
        <w:spacing w:line="216" w:lineRule="auto"/>
        <w:jc w:val="center"/>
        <w:rPr>
          <w:rFonts w:ascii="Times New Roman" w:hAnsi="Times New Roman" w:cs="Times New Roman"/>
          <w:sz w:val="28"/>
          <w:szCs w:val="28"/>
        </w:rPr>
      </w:pPr>
      <w:r>
        <w:rPr>
          <w:rFonts w:ascii="Times New Roman" w:eastAsia="Times New Roman" w:hAnsi="Times New Roman" w:cs="Times New Roman"/>
          <w:caps/>
          <w:sz w:val="28"/>
          <w:szCs w:val="28"/>
        </w:rPr>
        <w:t>Подписи уполномоченных представителей сторон</w:t>
      </w:r>
      <w:r>
        <w:rPr>
          <w:rFonts w:ascii="Times New Roman" w:eastAsia="Times New Roman" w:hAnsi="Times New Roman" w:cs="Times New Roman"/>
          <w:sz w:val="28"/>
          <w:szCs w:val="28"/>
        </w:rPr>
        <w:t>:</w:t>
      </w:r>
    </w:p>
    <w:p w:rsidR="00EE20A9" w:rsidRDefault="00EE20A9">
      <w:pPr>
        <w:tabs>
          <w:tab w:val="left" w:pos="0"/>
        </w:tabs>
        <w:spacing w:line="216" w:lineRule="auto"/>
        <w:jc w:val="center"/>
        <w:rPr>
          <w:rFonts w:ascii="Times New Roman" w:hAnsi="Times New Roman" w:cs="Times New Roman"/>
          <w:sz w:val="28"/>
          <w:szCs w:val="28"/>
        </w:rPr>
      </w:pPr>
    </w:p>
    <w:tbl>
      <w:tblPr>
        <w:tblW w:w="9563" w:type="dxa"/>
        <w:tblInd w:w="-106" w:type="dxa"/>
        <w:tblLayout w:type="fixed"/>
        <w:tblLook w:val="01E0" w:firstRow="1" w:lastRow="1" w:firstColumn="1" w:lastColumn="1" w:noHBand="0" w:noVBand="0"/>
      </w:tblPr>
      <w:tblGrid>
        <w:gridCol w:w="4361"/>
        <w:gridCol w:w="667"/>
        <w:gridCol w:w="4535"/>
      </w:tblGrid>
      <w:tr w:rsidR="00EE20A9">
        <w:trPr>
          <w:trHeight w:val="2313"/>
        </w:trPr>
        <w:tc>
          <w:tcPr>
            <w:tcW w:w="4361" w:type="dxa"/>
          </w:tcPr>
          <w:p w:rsidR="00EE20A9" w:rsidRDefault="00140947">
            <w:pPr>
              <w:pStyle w:val="13"/>
              <w:widowControl w:val="0"/>
              <w:spacing w:line="240" w:lineRule="exact"/>
              <w:ind w:left="0" w:right="-51" w:firstLine="0"/>
              <w:rPr>
                <w:highlight w:val="white"/>
              </w:rPr>
            </w:pPr>
            <w:r>
              <w:rPr>
                <w:highlight w:val="white"/>
              </w:rPr>
              <w:t xml:space="preserve">Министр здравоохранения </w:t>
            </w:r>
          </w:p>
          <w:p w:rsidR="00EE20A9" w:rsidRDefault="00140947">
            <w:pPr>
              <w:pStyle w:val="13"/>
              <w:widowControl w:val="0"/>
              <w:spacing w:line="240" w:lineRule="exact"/>
              <w:ind w:left="0" w:right="-51" w:firstLine="0"/>
              <w:jc w:val="left"/>
              <w:rPr>
                <w:highlight w:val="white"/>
              </w:rPr>
            </w:pPr>
            <w:r>
              <w:rPr>
                <w:highlight w:val="white"/>
              </w:rPr>
              <w:t>Ставропольского края</w:t>
            </w:r>
          </w:p>
          <w:p w:rsidR="00EE20A9" w:rsidRDefault="00EE20A9">
            <w:pPr>
              <w:pStyle w:val="13"/>
              <w:widowControl w:val="0"/>
              <w:spacing w:line="240" w:lineRule="exact"/>
              <w:ind w:left="0" w:right="-51" w:firstLine="0"/>
              <w:jc w:val="left"/>
              <w:rPr>
                <w:sz w:val="24"/>
                <w:highlight w:val="white"/>
              </w:rPr>
            </w:pPr>
          </w:p>
          <w:p w:rsidR="00EE20A9" w:rsidRDefault="00EE20A9">
            <w:pPr>
              <w:pStyle w:val="13"/>
              <w:widowControl w:val="0"/>
              <w:spacing w:line="240" w:lineRule="exact"/>
              <w:ind w:left="0" w:right="-51" w:firstLine="0"/>
              <w:jc w:val="left"/>
              <w:rPr>
                <w:sz w:val="24"/>
                <w:highlight w:val="white"/>
              </w:rPr>
            </w:pPr>
          </w:p>
          <w:p w:rsidR="00EE20A9" w:rsidRDefault="00EE20A9">
            <w:pPr>
              <w:pStyle w:val="13"/>
              <w:widowControl w:val="0"/>
              <w:spacing w:line="240" w:lineRule="exact"/>
              <w:ind w:left="0" w:right="-51" w:firstLine="0"/>
              <w:jc w:val="left"/>
              <w:rPr>
                <w:sz w:val="24"/>
                <w:highlight w:val="white"/>
              </w:rPr>
            </w:pPr>
          </w:p>
          <w:p w:rsidR="00EE20A9" w:rsidRDefault="00140947">
            <w:pPr>
              <w:pStyle w:val="13"/>
              <w:widowControl w:val="0"/>
              <w:ind w:left="0" w:right="-51" w:firstLine="0"/>
              <w:rPr>
                <w:highlight w:val="white"/>
              </w:rPr>
            </w:pPr>
            <w:r>
              <w:rPr>
                <w:highlight w:val="white"/>
              </w:rPr>
              <w:t>________________ Ю.В. Литвинов</w:t>
            </w:r>
          </w:p>
          <w:p w:rsidR="00EE20A9" w:rsidRDefault="00140947">
            <w:pPr>
              <w:pStyle w:val="13"/>
              <w:widowControl w:val="0"/>
              <w:ind w:left="0" w:right="-51" w:firstLine="0"/>
              <w:rPr>
                <w:highlight w:val="white"/>
              </w:rPr>
            </w:pPr>
            <w:r>
              <w:rPr>
                <w:rStyle w:val="afa"/>
                <w:highlight w:val="white"/>
              </w:rPr>
              <w:t>«____»_______________ 2025 года</w:t>
            </w:r>
          </w:p>
        </w:tc>
        <w:tc>
          <w:tcPr>
            <w:tcW w:w="667" w:type="dxa"/>
          </w:tcPr>
          <w:p w:rsidR="00EE20A9" w:rsidRDefault="00EE20A9">
            <w:pPr>
              <w:pStyle w:val="13"/>
              <w:widowControl w:val="0"/>
              <w:ind w:right="-51"/>
              <w:jc w:val="center"/>
            </w:pPr>
          </w:p>
        </w:tc>
        <w:tc>
          <w:tcPr>
            <w:tcW w:w="4535" w:type="dxa"/>
          </w:tcPr>
          <w:p w:rsidR="00EE20A9" w:rsidRDefault="00140947">
            <w:pPr>
              <w:pStyle w:val="13"/>
              <w:widowControl w:val="0"/>
              <w:spacing w:line="240" w:lineRule="exact"/>
              <w:ind w:left="0" w:right="-51" w:firstLine="0"/>
              <w:rPr>
                <w:highlight w:val="white"/>
              </w:rPr>
            </w:pPr>
            <w:r>
              <w:rPr>
                <w:highlight w:val="white"/>
              </w:rPr>
              <w:t xml:space="preserve">Директор Территориального фонда </w:t>
            </w:r>
          </w:p>
          <w:p w:rsidR="00EE20A9" w:rsidRDefault="00140947">
            <w:pPr>
              <w:pStyle w:val="13"/>
              <w:widowControl w:val="0"/>
              <w:spacing w:line="240" w:lineRule="exact"/>
              <w:ind w:left="0" w:right="-51" w:firstLine="0"/>
              <w:rPr>
                <w:highlight w:val="white"/>
              </w:rPr>
            </w:pPr>
            <w:r>
              <w:rPr>
                <w:highlight w:val="white"/>
              </w:rPr>
              <w:t xml:space="preserve">обязательного медицинского </w:t>
            </w:r>
          </w:p>
          <w:p w:rsidR="00EE20A9" w:rsidRDefault="00140947">
            <w:pPr>
              <w:pStyle w:val="13"/>
              <w:widowControl w:val="0"/>
              <w:spacing w:line="240" w:lineRule="exact"/>
              <w:ind w:left="0" w:right="-51" w:firstLine="0"/>
              <w:rPr>
                <w:highlight w:val="white"/>
              </w:rPr>
            </w:pPr>
            <w:r>
              <w:rPr>
                <w:highlight w:val="white"/>
              </w:rPr>
              <w:t>страхования Ставропольского края</w:t>
            </w:r>
          </w:p>
          <w:p w:rsidR="00EE20A9" w:rsidRDefault="00EE20A9">
            <w:pPr>
              <w:pStyle w:val="13"/>
              <w:widowControl w:val="0"/>
              <w:spacing w:line="240" w:lineRule="exact"/>
              <w:ind w:left="0" w:right="-51" w:firstLine="0"/>
              <w:rPr>
                <w:sz w:val="24"/>
                <w:szCs w:val="24"/>
                <w:highlight w:val="white"/>
              </w:rPr>
            </w:pPr>
          </w:p>
          <w:p w:rsidR="00EE20A9" w:rsidRDefault="00EE20A9">
            <w:pPr>
              <w:pStyle w:val="13"/>
              <w:widowControl w:val="0"/>
              <w:spacing w:line="240" w:lineRule="exact"/>
              <w:ind w:left="0" w:right="-51" w:firstLine="0"/>
              <w:rPr>
                <w:sz w:val="24"/>
                <w:szCs w:val="24"/>
                <w:highlight w:val="white"/>
              </w:rPr>
            </w:pPr>
          </w:p>
          <w:p w:rsidR="00EE20A9" w:rsidRDefault="00140947">
            <w:pPr>
              <w:pStyle w:val="13"/>
              <w:widowControl w:val="0"/>
              <w:ind w:left="0" w:right="-51" w:firstLine="0"/>
              <w:rPr>
                <w:highlight w:val="white"/>
              </w:rPr>
            </w:pPr>
            <w:r>
              <w:rPr>
                <w:highlight w:val="white"/>
              </w:rPr>
              <w:t>________________</w:t>
            </w:r>
            <w:r>
              <w:rPr>
                <w:rStyle w:val="afa"/>
                <w:highlight w:val="white"/>
              </w:rPr>
              <w:t xml:space="preserve">Н.С. </w:t>
            </w:r>
            <w:r>
              <w:rPr>
                <w:highlight w:val="white"/>
              </w:rPr>
              <w:t>Павличенко</w:t>
            </w:r>
          </w:p>
          <w:p w:rsidR="00EE20A9" w:rsidRDefault="00140947">
            <w:pPr>
              <w:pStyle w:val="13"/>
              <w:widowControl w:val="0"/>
              <w:ind w:left="0" w:right="-51" w:firstLine="0"/>
              <w:rPr>
                <w:highlight w:val="white"/>
              </w:rPr>
            </w:pPr>
            <w:r>
              <w:rPr>
                <w:rStyle w:val="afa"/>
                <w:highlight w:val="white"/>
              </w:rPr>
              <w:t>«____»________________ 2025 года</w:t>
            </w:r>
          </w:p>
        </w:tc>
      </w:tr>
      <w:tr w:rsidR="00EE20A9">
        <w:trPr>
          <w:trHeight w:val="284"/>
        </w:trPr>
        <w:tc>
          <w:tcPr>
            <w:tcW w:w="4361" w:type="dxa"/>
          </w:tcPr>
          <w:p w:rsidR="00EE20A9" w:rsidRDefault="00EE20A9">
            <w:pPr>
              <w:pStyle w:val="13"/>
              <w:widowControl w:val="0"/>
              <w:spacing w:line="240" w:lineRule="exact"/>
              <w:ind w:left="0" w:right="-51" w:firstLine="0"/>
            </w:pPr>
          </w:p>
        </w:tc>
        <w:tc>
          <w:tcPr>
            <w:tcW w:w="667" w:type="dxa"/>
          </w:tcPr>
          <w:p w:rsidR="00EE20A9" w:rsidRDefault="00EE20A9">
            <w:pPr>
              <w:pStyle w:val="13"/>
              <w:widowControl w:val="0"/>
              <w:ind w:right="-51"/>
              <w:jc w:val="center"/>
            </w:pPr>
          </w:p>
        </w:tc>
        <w:tc>
          <w:tcPr>
            <w:tcW w:w="4535" w:type="dxa"/>
          </w:tcPr>
          <w:p w:rsidR="00EE20A9" w:rsidRDefault="00EE20A9">
            <w:pPr>
              <w:pStyle w:val="13"/>
              <w:widowControl w:val="0"/>
              <w:spacing w:line="240" w:lineRule="exact"/>
              <w:ind w:left="0" w:right="-51" w:firstLine="0"/>
              <w:rPr>
                <w:highlight w:val="yellow"/>
              </w:rPr>
            </w:pPr>
          </w:p>
        </w:tc>
      </w:tr>
      <w:tr w:rsidR="00EE20A9">
        <w:trPr>
          <w:trHeight w:val="2317"/>
        </w:trPr>
        <w:tc>
          <w:tcPr>
            <w:tcW w:w="4361" w:type="dxa"/>
          </w:tcPr>
          <w:p w:rsidR="00EE20A9" w:rsidRDefault="00140947">
            <w:pPr>
              <w:widowControl w:val="0"/>
              <w:spacing w:line="221" w:lineRule="exact"/>
              <w:ind w:right="-51"/>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Ставропольского филиала АО</w:t>
            </w:r>
            <w:r>
              <w:rPr>
                <w:rFonts w:ascii="Times New Roman" w:eastAsia="Times New Roman" w:hAnsi="Times New Roman" w:cs="Times New Roman"/>
              </w:rPr>
              <w:t xml:space="preserve"> </w:t>
            </w:r>
            <w:r>
              <w:rPr>
                <w:rFonts w:ascii="Times New Roman" w:eastAsia="Times New Roman" w:hAnsi="Times New Roman" w:cs="Times New Roman"/>
                <w:sz w:val="28"/>
                <w:szCs w:val="28"/>
              </w:rPr>
              <w:t>«Страховая компания «СОГАЗ-Мед»</w:t>
            </w:r>
          </w:p>
          <w:p w:rsidR="00EE20A9" w:rsidRDefault="00EE20A9">
            <w:pPr>
              <w:pStyle w:val="13"/>
              <w:widowControl w:val="0"/>
              <w:spacing w:line="255" w:lineRule="atLeast"/>
              <w:ind w:left="0" w:right="-51" w:firstLine="0"/>
            </w:pPr>
          </w:p>
          <w:p w:rsidR="00EE20A9" w:rsidRDefault="00EE20A9">
            <w:pPr>
              <w:pStyle w:val="13"/>
              <w:widowControl w:val="0"/>
              <w:spacing w:line="255" w:lineRule="atLeast"/>
              <w:ind w:left="0" w:right="-51" w:firstLine="0"/>
            </w:pPr>
          </w:p>
          <w:p w:rsidR="00EE20A9" w:rsidRDefault="00140947">
            <w:pPr>
              <w:pStyle w:val="13"/>
              <w:widowControl w:val="0"/>
              <w:ind w:left="0" w:right="-51" w:firstLine="0"/>
            </w:pPr>
            <w:r>
              <w:t>__________________А.О. Макоева</w:t>
            </w:r>
          </w:p>
          <w:p w:rsidR="00EE20A9" w:rsidRDefault="00140947">
            <w:pPr>
              <w:pStyle w:val="13"/>
              <w:widowControl w:val="0"/>
              <w:ind w:left="0" w:right="-51" w:firstLine="0"/>
            </w:pPr>
            <w:r>
              <w:rPr>
                <w:rStyle w:val="afa"/>
              </w:rPr>
              <w:t xml:space="preserve">«____»_______________ </w:t>
            </w:r>
            <w:r>
              <w:rPr>
                <w:rStyle w:val="afa"/>
                <w:highlight w:val="white"/>
              </w:rPr>
              <w:t>2025 г</w:t>
            </w:r>
            <w:r>
              <w:rPr>
                <w:rStyle w:val="afa"/>
              </w:rPr>
              <w:t>ода</w:t>
            </w:r>
          </w:p>
        </w:tc>
        <w:tc>
          <w:tcPr>
            <w:tcW w:w="667" w:type="dxa"/>
          </w:tcPr>
          <w:p w:rsidR="00EE20A9" w:rsidRDefault="00EE20A9">
            <w:pPr>
              <w:pStyle w:val="13"/>
              <w:widowControl w:val="0"/>
              <w:ind w:right="-51"/>
              <w:jc w:val="center"/>
            </w:pPr>
          </w:p>
        </w:tc>
        <w:tc>
          <w:tcPr>
            <w:tcW w:w="4535" w:type="dxa"/>
          </w:tcPr>
          <w:p w:rsidR="00EE20A9" w:rsidRDefault="00140947">
            <w:pPr>
              <w:pStyle w:val="13"/>
              <w:spacing w:line="240" w:lineRule="exact"/>
              <w:ind w:left="0" w:firstLine="0"/>
              <w:jc w:val="left"/>
              <w:rPr>
                <w:highlight w:val="white"/>
              </w:rPr>
            </w:pPr>
            <w:r>
              <w:rPr>
                <w:rStyle w:val="afa"/>
                <w:highlight w:val="white"/>
              </w:rPr>
              <w:t xml:space="preserve">Президент  </w:t>
            </w:r>
          </w:p>
          <w:p w:rsidR="00EE20A9" w:rsidRDefault="00140947">
            <w:pPr>
              <w:pStyle w:val="13"/>
              <w:spacing w:line="240" w:lineRule="exact"/>
              <w:ind w:left="0" w:firstLine="0"/>
              <w:jc w:val="left"/>
              <w:rPr>
                <w:highlight w:val="white"/>
              </w:rPr>
            </w:pPr>
            <w:r>
              <w:rPr>
                <w:rStyle w:val="afa"/>
                <w:highlight w:val="white"/>
              </w:rPr>
              <w:t xml:space="preserve">общественной организации </w:t>
            </w:r>
          </w:p>
          <w:p w:rsidR="00EE20A9" w:rsidRDefault="00140947">
            <w:pPr>
              <w:pStyle w:val="13"/>
              <w:spacing w:line="240" w:lineRule="exact"/>
              <w:ind w:left="0" w:firstLine="0"/>
              <w:jc w:val="left"/>
              <w:rPr>
                <w:highlight w:val="white"/>
              </w:rPr>
            </w:pPr>
            <w:r>
              <w:rPr>
                <w:rStyle w:val="afa"/>
                <w:highlight w:val="white"/>
              </w:rPr>
              <w:t xml:space="preserve">«Врачи Ставропольского края» </w:t>
            </w:r>
          </w:p>
          <w:p w:rsidR="00EE20A9" w:rsidRDefault="00EE20A9">
            <w:pPr>
              <w:pStyle w:val="13"/>
              <w:spacing w:line="240" w:lineRule="exact"/>
              <w:ind w:left="0" w:firstLine="0"/>
              <w:jc w:val="left"/>
              <w:rPr>
                <w:highlight w:val="white"/>
              </w:rPr>
            </w:pPr>
          </w:p>
          <w:p w:rsidR="00EE20A9" w:rsidRDefault="00EE20A9">
            <w:pPr>
              <w:pStyle w:val="13"/>
              <w:spacing w:line="240" w:lineRule="exact"/>
              <w:ind w:left="0" w:firstLine="0"/>
              <w:jc w:val="left"/>
              <w:rPr>
                <w:highlight w:val="white"/>
              </w:rPr>
            </w:pPr>
          </w:p>
          <w:p w:rsidR="00EE20A9" w:rsidRDefault="00EE20A9">
            <w:pPr>
              <w:pStyle w:val="13"/>
              <w:spacing w:line="240" w:lineRule="exact"/>
              <w:ind w:left="0" w:firstLine="0"/>
              <w:jc w:val="left"/>
              <w:rPr>
                <w:highlight w:val="white"/>
              </w:rPr>
            </w:pPr>
          </w:p>
          <w:p w:rsidR="00EE20A9" w:rsidRDefault="00140947">
            <w:pPr>
              <w:pStyle w:val="13"/>
              <w:ind w:left="0" w:firstLine="0"/>
              <w:jc w:val="left"/>
              <w:rPr>
                <w:highlight w:val="white"/>
              </w:rPr>
            </w:pPr>
            <w:r>
              <w:rPr>
                <w:highlight w:val="white"/>
              </w:rPr>
              <w:t>__________________   М.А. Земцов</w:t>
            </w:r>
          </w:p>
          <w:p w:rsidR="00EE20A9" w:rsidRDefault="00140947">
            <w:pPr>
              <w:pStyle w:val="13"/>
              <w:widowControl w:val="0"/>
              <w:ind w:left="0" w:right="-51" w:firstLine="0"/>
              <w:rPr>
                <w:highlight w:val="white"/>
              </w:rPr>
            </w:pPr>
            <w:r>
              <w:rPr>
                <w:rStyle w:val="afa"/>
                <w:highlight w:val="white"/>
              </w:rPr>
              <w:t>«____»________________ 2025 года</w:t>
            </w:r>
          </w:p>
        </w:tc>
      </w:tr>
      <w:tr w:rsidR="00EE20A9">
        <w:trPr>
          <w:trHeight w:val="155"/>
        </w:trPr>
        <w:tc>
          <w:tcPr>
            <w:tcW w:w="4361" w:type="dxa"/>
          </w:tcPr>
          <w:p w:rsidR="00EE20A9" w:rsidRDefault="00EE20A9">
            <w:pPr>
              <w:pStyle w:val="13"/>
              <w:widowControl w:val="0"/>
              <w:spacing w:line="240" w:lineRule="exact"/>
              <w:ind w:left="0" w:right="-51" w:firstLine="0"/>
              <w:rPr>
                <w:rStyle w:val="afa"/>
              </w:rPr>
            </w:pPr>
          </w:p>
        </w:tc>
        <w:tc>
          <w:tcPr>
            <w:tcW w:w="667" w:type="dxa"/>
          </w:tcPr>
          <w:p w:rsidR="00EE20A9" w:rsidRDefault="00EE20A9">
            <w:pPr>
              <w:pStyle w:val="13"/>
              <w:widowControl w:val="0"/>
              <w:ind w:right="-51"/>
              <w:jc w:val="center"/>
            </w:pPr>
          </w:p>
        </w:tc>
        <w:tc>
          <w:tcPr>
            <w:tcW w:w="4535" w:type="dxa"/>
          </w:tcPr>
          <w:p w:rsidR="00EE20A9" w:rsidRDefault="00EE20A9">
            <w:pPr>
              <w:pStyle w:val="13"/>
              <w:spacing w:line="240" w:lineRule="exact"/>
              <w:ind w:left="0" w:firstLine="0"/>
              <w:jc w:val="left"/>
              <w:rPr>
                <w:rStyle w:val="afa"/>
              </w:rPr>
            </w:pPr>
          </w:p>
        </w:tc>
      </w:tr>
      <w:tr w:rsidR="00EE20A9">
        <w:trPr>
          <w:trHeight w:val="3387"/>
        </w:trPr>
        <w:tc>
          <w:tcPr>
            <w:tcW w:w="4361" w:type="dxa"/>
          </w:tcPr>
          <w:p w:rsidR="00EE20A9" w:rsidRDefault="00140947">
            <w:pPr>
              <w:widowControl w:val="0"/>
              <w:spacing w:line="240" w:lineRule="exact"/>
              <w:ind w:right="-51"/>
              <w:jc w:val="both"/>
              <w:rPr>
                <w:rFonts w:ascii="Times New Roman" w:hAnsi="Times New Roman" w:cs="Times New Roman"/>
                <w:sz w:val="28"/>
                <w:szCs w:val="28"/>
              </w:rPr>
            </w:pPr>
            <w:r>
              <w:rPr>
                <w:rFonts w:ascii="Times New Roman" w:eastAsia="Times New Roman" w:hAnsi="Times New Roman" w:cs="Times New Roman"/>
                <w:sz w:val="28"/>
                <w:szCs w:val="28"/>
              </w:rPr>
              <w:t>Заместитель директора по            экономическим вопросам административного обособленного структурного подразделения ООО «СК «Ингосстрах-М» - филиала в г. Ставрополе</w:t>
            </w:r>
          </w:p>
          <w:p w:rsidR="00EE20A9" w:rsidRDefault="00EE20A9">
            <w:pPr>
              <w:widowControl w:val="0"/>
              <w:spacing w:line="240" w:lineRule="exact"/>
              <w:ind w:right="-51"/>
              <w:jc w:val="both"/>
              <w:rPr>
                <w:rFonts w:ascii="Times New Roman" w:hAnsi="Times New Roman" w:cs="Times New Roman"/>
                <w:sz w:val="28"/>
                <w:szCs w:val="28"/>
              </w:rPr>
            </w:pPr>
          </w:p>
          <w:p w:rsidR="00EE20A9" w:rsidRDefault="00140947">
            <w:pPr>
              <w:widowControl w:val="0"/>
              <w:ind w:right="-51"/>
              <w:jc w:val="both"/>
              <w:rPr>
                <w:rFonts w:ascii="Times New Roman" w:hAnsi="Times New Roman" w:cs="Times New Roman"/>
                <w:sz w:val="28"/>
                <w:szCs w:val="28"/>
              </w:rPr>
            </w:pPr>
            <w:r>
              <w:rPr>
                <w:rFonts w:ascii="Times New Roman" w:eastAsia="Times New Roman" w:hAnsi="Times New Roman" w:cs="Times New Roman"/>
                <w:sz w:val="28"/>
                <w:szCs w:val="28"/>
              </w:rPr>
              <w:t>_______________Ю.А.Терещенко</w:t>
            </w:r>
          </w:p>
          <w:p w:rsidR="00EE20A9" w:rsidRDefault="00140947">
            <w:pPr>
              <w:pStyle w:val="13"/>
              <w:widowControl w:val="0"/>
              <w:ind w:left="0" w:right="-51" w:firstLine="0"/>
              <w:rPr>
                <w:rStyle w:val="afa"/>
              </w:rPr>
            </w:pPr>
            <w:r>
              <w:t>«____»_______________</w:t>
            </w:r>
            <w:r>
              <w:rPr>
                <w:highlight w:val="white"/>
              </w:rPr>
              <w:t xml:space="preserve"> 2025 </w:t>
            </w:r>
            <w:r>
              <w:t>года</w:t>
            </w:r>
          </w:p>
        </w:tc>
        <w:tc>
          <w:tcPr>
            <w:tcW w:w="667" w:type="dxa"/>
          </w:tcPr>
          <w:p w:rsidR="00EE20A9" w:rsidRDefault="00EE20A9">
            <w:pPr>
              <w:pStyle w:val="13"/>
              <w:widowControl w:val="0"/>
              <w:ind w:right="-51"/>
              <w:jc w:val="center"/>
            </w:pPr>
          </w:p>
        </w:tc>
        <w:tc>
          <w:tcPr>
            <w:tcW w:w="4535" w:type="dxa"/>
          </w:tcPr>
          <w:p w:rsidR="00EE20A9" w:rsidRDefault="00140947">
            <w:pPr>
              <w:pStyle w:val="13"/>
              <w:spacing w:line="240" w:lineRule="exact"/>
              <w:ind w:left="0" w:firstLine="0"/>
              <w:jc w:val="left"/>
              <w:rPr>
                <w:rStyle w:val="afa"/>
              </w:rPr>
            </w:pPr>
            <w:r>
              <w:rPr>
                <w:rStyle w:val="afa"/>
              </w:rPr>
              <w:t xml:space="preserve">Председатель Ставропольской </w:t>
            </w:r>
          </w:p>
          <w:p w:rsidR="00EE20A9" w:rsidRDefault="00140947">
            <w:pPr>
              <w:pStyle w:val="13"/>
              <w:spacing w:line="240" w:lineRule="exact"/>
              <w:ind w:left="0" w:firstLine="0"/>
              <w:jc w:val="left"/>
              <w:rPr>
                <w:rStyle w:val="afa"/>
              </w:rPr>
            </w:pPr>
            <w:r>
              <w:rPr>
                <w:rStyle w:val="afa"/>
              </w:rPr>
              <w:t xml:space="preserve">краевой организации профсоюза работников здравоохранения </w:t>
            </w:r>
          </w:p>
          <w:p w:rsidR="00EE20A9" w:rsidRDefault="00140947">
            <w:pPr>
              <w:pStyle w:val="13"/>
              <w:spacing w:line="240" w:lineRule="exact"/>
              <w:ind w:left="0" w:firstLine="0"/>
              <w:jc w:val="left"/>
              <w:rPr>
                <w:rStyle w:val="afa"/>
              </w:rPr>
            </w:pPr>
            <w:r>
              <w:rPr>
                <w:rStyle w:val="afa"/>
              </w:rPr>
              <w:t>Российской Федерации</w:t>
            </w:r>
          </w:p>
          <w:p w:rsidR="00EE20A9" w:rsidRDefault="00EE20A9">
            <w:pPr>
              <w:pStyle w:val="13"/>
              <w:ind w:left="0" w:firstLine="0"/>
              <w:jc w:val="left"/>
              <w:rPr>
                <w:rStyle w:val="afa"/>
              </w:rPr>
            </w:pPr>
          </w:p>
          <w:p w:rsidR="00EE20A9" w:rsidRDefault="00EE20A9">
            <w:pPr>
              <w:pStyle w:val="13"/>
              <w:ind w:left="0" w:firstLine="0"/>
              <w:jc w:val="left"/>
              <w:rPr>
                <w:rStyle w:val="afa"/>
              </w:rPr>
            </w:pPr>
          </w:p>
          <w:p w:rsidR="00EE20A9" w:rsidRDefault="00EE20A9">
            <w:pPr>
              <w:pStyle w:val="13"/>
              <w:ind w:left="0" w:firstLine="0"/>
              <w:jc w:val="left"/>
              <w:rPr>
                <w:sz w:val="24"/>
                <w:szCs w:val="24"/>
              </w:rPr>
            </w:pPr>
          </w:p>
          <w:p w:rsidR="00EE20A9" w:rsidRDefault="00EE20A9">
            <w:pPr>
              <w:pStyle w:val="13"/>
              <w:ind w:left="0" w:firstLine="0"/>
              <w:jc w:val="left"/>
              <w:rPr>
                <w:sz w:val="24"/>
                <w:szCs w:val="24"/>
              </w:rPr>
            </w:pPr>
          </w:p>
          <w:p w:rsidR="00EE20A9" w:rsidRDefault="00140947">
            <w:pPr>
              <w:pStyle w:val="13"/>
              <w:ind w:left="0" w:firstLine="0"/>
              <w:jc w:val="left"/>
            </w:pPr>
            <w:r>
              <w:t>____________________А.И. Кривко</w:t>
            </w:r>
          </w:p>
          <w:p w:rsidR="00EE20A9" w:rsidRDefault="00EE20A9">
            <w:pPr>
              <w:pStyle w:val="13"/>
              <w:ind w:left="0" w:firstLine="0"/>
              <w:jc w:val="left"/>
              <w:rPr>
                <w:sz w:val="16"/>
                <w:szCs w:val="16"/>
              </w:rPr>
            </w:pPr>
          </w:p>
          <w:p w:rsidR="00EE20A9" w:rsidRDefault="00140947">
            <w:pPr>
              <w:pStyle w:val="13"/>
              <w:ind w:left="0" w:firstLine="0"/>
              <w:jc w:val="left"/>
              <w:rPr>
                <w:rStyle w:val="afa"/>
              </w:rPr>
            </w:pPr>
            <w:r>
              <w:rPr>
                <w:rStyle w:val="afa"/>
              </w:rPr>
              <w:t xml:space="preserve">«____»________________ </w:t>
            </w:r>
            <w:r>
              <w:rPr>
                <w:rStyle w:val="afa"/>
                <w:highlight w:val="white"/>
              </w:rPr>
              <w:t>2025 го</w:t>
            </w:r>
            <w:r>
              <w:rPr>
                <w:rStyle w:val="afa"/>
              </w:rPr>
              <w:t>да</w:t>
            </w:r>
          </w:p>
        </w:tc>
      </w:tr>
    </w:tbl>
    <w:p w:rsidR="00EE20A9" w:rsidRDefault="00140947">
      <w:pPr>
        <w:rPr>
          <w:rFonts w:ascii="Times New Roman" w:hAnsi="Times New Roman" w:cs="Times New Roman"/>
          <w:sz w:val="28"/>
          <w:szCs w:val="28"/>
        </w:rPr>
      </w:pPr>
      <w:r>
        <w:rPr>
          <w:rFonts w:ascii="Times New Roman" w:hAnsi="Times New Roman" w:cs="Times New Roman"/>
          <w:sz w:val="28"/>
          <w:szCs w:val="28"/>
        </w:rPr>
        <w:t xml:space="preserve">   </w:t>
      </w:r>
    </w:p>
    <w:sectPr w:rsidR="00EE20A9">
      <w:headerReference w:type="default" r:id="rId109"/>
      <w:headerReference w:type="first" r:id="rId110"/>
      <w:footerReference w:type="first" r:id="rId1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D9" w:rsidRDefault="008964D9">
      <w:pPr>
        <w:spacing w:after="0" w:line="240" w:lineRule="auto"/>
      </w:pPr>
      <w:r>
        <w:separator/>
      </w:r>
    </w:p>
  </w:endnote>
  <w:endnote w:type="continuationSeparator" w:id="0">
    <w:p w:rsidR="008964D9" w:rsidRDefault="0089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0A9" w:rsidRDefault="00EE20A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D9" w:rsidRDefault="008964D9">
      <w:pPr>
        <w:spacing w:after="0" w:line="240" w:lineRule="auto"/>
      </w:pPr>
      <w:r>
        <w:separator/>
      </w:r>
    </w:p>
  </w:footnote>
  <w:footnote w:type="continuationSeparator" w:id="0">
    <w:p w:rsidR="008964D9" w:rsidRDefault="0089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0A9" w:rsidRDefault="00140947">
    <w:pPr>
      <w:pStyle w:val="a9"/>
      <w:jc w:val="center"/>
      <w:rPr>
        <w:rFonts w:ascii="Times New Roman" w:hAnsi="Times New Roman" w:cs="Times New Roman"/>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PAGE \* MERGEFORMAT</w:instrText>
    </w:r>
    <w:r>
      <w:rPr>
        <w:rFonts w:ascii="Times New Roman" w:eastAsia="Times New Roman" w:hAnsi="Times New Roman" w:cs="Times New Roman"/>
        <w:sz w:val="28"/>
        <w:szCs w:val="28"/>
      </w:rPr>
      <w:fldChar w:fldCharType="separate"/>
    </w:r>
    <w:r w:rsidR="00CC0690">
      <w:rPr>
        <w:rFonts w:ascii="Times New Roman" w:eastAsia="Times New Roman" w:hAnsi="Times New Roman" w:cs="Times New Roman"/>
        <w:noProof/>
        <w:sz w:val="28"/>
        <w:szCs w:val="28"/>
      </w:rPr>
      <w:t>2</w:t>
    </w:r>
    <w:r>
      <w:rPr>
        <w:rFonts w:ascii="Times New Roman" w:eastAsia="Times New Roman" w:hAnsi="Times New Roman" w:cs="Times New Roman"/>
        <w:sz w:val="28"/>
        <w:szCs w:val="28"/>
      </w:rPr>
      <w:fldChar w:fldCharType="end"/>
    </w:r>
  </w:p>
  <w:p w:rsidR="00EE20A9" w:rsidRDefault="00EE20A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0A9" w:rsidRDefault="00EE20A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A9"/>
    <w:rsid w:val="00140947"/>
    <w:rsid w:val="008964D9"/>
    <w:rsid w:val="00CC0690"/>
    <w:rsid w:val="00EE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0F4F4-3318-44D8-B2C9-AF85F17A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c">
    <w:name w:val="caption"/>
    <w:basedOn w:val="a"/>
    <w:next w:val="a"/>
    <w:link w:val="ad"/>
    <w:uiPriority w:val="35"/>
    <w:semiHidden/>
    <w:unhideWhenUsed/>
    <w:qFormat/>
    <w:rPr>
      <w:b/>
      <w:bCs/>
      <w:color w:val="5B9BD5" w:themeColor="accent1"/>
      <w:sz w:val="18"/>
      <w:szCs w:val="18"/>
    </w:rPr>
  </w:style>
  <w:style w:type="character" w:customStyle="1" w:styleId="ad">
    <w:name w:val="Название объекта Знак"/>
    <w:link w:val="ac"/>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13">
    <w:name w:val="Основной текст с отступом1"/>
    <w:uiPriority w:val="99"/>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568"/>
      <w:jc w:val="both"/>
    </w:pPr>
    <w:rPr>
      <w:rFonts w:ascii="Times New Roman" w:eastAsia="Times New Roman" w:hAnsi="Times New Roman" w:cs="Times New Roman"/>
      <w:sz w:val="28"/>
      <w:szCs w:val="28"/>
      <w:lang w:eastAsia="ru-RU"/>
    </w:rPr>
  </w:style>
  <w:style w:type="character" w:customStyle="1" w:styleId="afa">
    <w:name w:val="Основной текст Знак"/>
    <w:rPr>
      <w:sz w:val="28"/>
      <w:szCs w:val="28"/>
      <w:lang w:val="ru-RU" w:eastAsia="ru-RU"/>
    </w:rPr>
  </w:style>
  <w:style w:type="paragraph" w:customStyle="1" w:styleId="14">
    <w:name w:val="Обычный (веб)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NewRoman" w:eastAsia="TimesNewRoman" w:hAnsi="TimesNewRoman" w:cs="TimesNewRoman"/>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7&amp;n=229678&amp;dst=103856&amp;field=134&amp;date=25.11.2024" TargetMode="External"/><Relationship Id="rId21" Type="http://schemas.openxmlformats.org/officeDocument/2006/relationships/hyperlink" Target="https://login.consultant.ru/link/?req=doc&amp;base=RLAW077&amp;n=229678&amp;dst=102343&amp;field=134&amp;date=25.11.2024" TargetMode="External"/><Relationship Id="rId42" Type="http://schemas.openxmlformats.org/officeDocument/2006/relationships/hyperlink" Target="https://login.consultant.ru/link/?req=doc&amp;base=RLAW077&amp;n=229678&amp;dst=104603&amp;field=134&amp;date=25.11.2024" TargetMode="External"/><Relationship Id="rId47" Type="http://schemas.openxmlformats.org/officeDocument/2006/relationships/hyperlink" Target="https://login.consultant.ru/link/?req=doc&amp;base=LAW&amp;n=358683&amp;dst=100013&amp;field=134&amp;date=25.11.2024" TargetMode="External"/><Relationship Id="rId63" Type="http://schemas.openxmlformats.org/officeDocument/2006/relationships/hyperlink" Target="https://login.consultant.ru/link/?req=doc&amp;base=RLAW077&amp;n=229678&amp;dst=102343&amp;field=134&amp;date=25.11.2024" TargetMode="External"/><Relationship Id="rId68" Type="http://schemas.openxmlformats.org/officeDocument/2006/relationships/hyperlink" Target="https://login.consultant.ru/link/?req=doc&amp;base=RLAW077&amp;n=229678&amp;dst=129560&amp;field=134&amp;date=25.11.2024" TargetMode="External"/><Relationship Id="rId84" Type="http://schemas.openxmlformats.org/officeDocument/2006/relationships/hyperlink" Target="https://login.consultant.ru/link/?req=doc&amp;base=RLAW077&amp;n=229678&amp;dst=103856&amp;field=134&amp;date=25.11.2024" TargetMode="External"/><Relationship Id="rId89" Type="http://schemas.openxmlformats.org/officeDocument/2006/relationships/hyperlink" Target="https://login.consultant.ru/link/?req=doc&amp;base=RLAW077&amp;n=229678&amp;dst=134148&amp;field=134&amp;date=25.11.2024"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77&amp;n=229678&amp;dst=149831&amp;field=134&amp;date=25.11.2024" TargetMode="External"/><Relationship Id="rId29" Type="http://schemas.openxmlformats.org/officeDocument/2006/relationships/hyperlink" Target="https://login.consultant.ru/link/?req=doc&amp;base=RLAW077&amp;n=229678&amp;dst=101303&amp;field=134&amp;date=25.11.2024" TargetMode="External"/><Relationship Id="rId107" Type="http://schemas.openxmlformats.org/officeDocument/2006/relationships/hyperlink" Target="https://login.consultant.ru/link/?req=doc&amp;base=RLAW077&amp;n=229678&amp;dst=149685&amp;field=134&amp;date=25.11.2024" TargetMode="External"/><Relationship Id="rId11" Type="http://schemas.openxmlformats.org/officeDocument/2006/relationships/hyperlink" Target="https://login.consultant.ru/link/?req=doc&amp;base=LAW&amp;n=489328&amp;dst=100331&amp;field=134&amp;date=25.11.2024" TargetMode="External"/><Relationship Id="rId24" Type="http://schemas.openxmlformats.org/officeDocument/2006/relationships/hyperlink" Target="https://login.consultant.ru/link/?req=doc&amp;base=RLAW077&amp;n=229678&amp;dst=101635&amp;field=134&amp;date=25.11.2024" TargetMode="External"/><Relationship Id="rId32" Type="http://schemas.openxmlformats.org/officeDocument/2006/relationships/hyperlink" Target="https://login.consultant.ru/link/?req=doc&amp;base=LAW&amp;n=489328&amp;dst=375&amp;field=134&amp;date=25.11.2024" TargetMode="External"/><Relationship Id="rId37" Type="http://schemas.openxmlformats.org/officeDocument/2006/relationships/hyperlink" Target="https://login.consultant.ru/link/?req=doc&amp;base=RLAW077&amp;n=229678&amp;dst=149831&amp;field=134&amp;date=25.11.2024" TargetMode="External"/><Relationship Id="rId40" Type="http://schemas.openxmlformats.org/officeDocument/2006/relationships/hyperlink" Target="https://login.consultant.ru/link/?req=doc&amp;base=RLAW077&amp;n=229678&amp;dst=107548&amp;field=134&amp;date=25.11.2024" TargetMode="External"/><Relationship Id="rId45" Type="http://schemas.openxmlformats.org/officeDocument/2006/relationships/hyperlink" Target="https://login.consultant.ru/link/?req=doc&amp;base=LAW&amp;n=483648&amp;dst=100015&amp;field=134&amp;date=25.11.2024" TargetMode="External"/><Relationship Id="rId53" Type="http://schemas.openxmlformats.org/officeDocument/2006/relationships/hyperlink" Target="https://login.consultant.ru/link/?req=doc&amp;base=RLAW077&amp;n=229678&amp;dst=115918&amp;field=134&amp;date=25.11.2024" TargetMode="External"/><Relationship Id="rId58" Type="http://schemas.openxmlformats.org/officeDocument/2006/relationships/hyperlink" Target="https://login.consultant.ru/link/?req=doc&amp;base=RLAW077&amp;n=229678&amp;dst=102343&amp;field=134&amp;date=25.11.2024" TargetMode="External"/><Relationship Id="rId66" Type="http://schemas.openxmlformats.org/officeDocument/2006/relationships/hyperlink" Target="https://login.consultant.ru/link/?req=doc&amp;base=RLAW077&amp;n=229678&amp;dst=103856&amp;field=134&amp;date=25.11.2024" TargetMode="External"/><Relationship Id="rId74" Type="http://schemas.openxmlformats.org/officeDocument/2006/relationships/hyperlink" Target="https://login.consultant.ru/link/?req=doc&amp;base=RLAW077&amp;n=229678&amp;dst=130631&amp;field=134&amp;date=25.11.2024" TargetMode="External"/><Relationship Id="rId79" Type="http://schemas.openxmlformats.org/officeDocument/2006/relationships/hyperlink" Target="https://login.consultant.ru/link/?req=doc&amp;base=RLAW077&amp;n=229678&amp;dst=101303&amp;field=134&amp;date=25.11.2024" TargetMode="External"/><Relationship Id="rId87" Type="http://schemas.openxmlformats.org/officeDocument/2006/relationships/hyperlink" Target="https://login.consultant.ru/link/?req=doc&amp;base=RLAW077&amp;n=229678&amp;dst=106173&amp;field=134&amp;date=25.11.2024" TargetMode="External"/><Relationship Id="rId102" Type="http://schemas.openxmlformats.org/officeDocument/2006/relationships/hyperlink" Target="https://login.consultant.ru/link/?req=doc&amp;base=RLAW077&amp;n=229678&amp;dst=130631&amp;field=134&amp;date=25.11.2024" TargetMode="External"/><Relationship Id="rId110"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login.consultant.ru/link/?req=doc&amp;base=RLAW077&amp;n=229678&amp;dst=127773&amp;field=134&amp;date=25.11.2024" TargetMode="External"/><Relationship Id="rId82" Type="http://schemas.openxmlformats.org/officeDocument/2006/relationships/hyperlink" Target="https://login.consultant.ru/link/?req=doc&amp;base=RLAW077&amp;n=229678&amp;dst=132578&amp;field=134&amp;date=25.11.2024" TargetMode="External"/><Relationship Id="rId90" Type="http://schemas.openxmlformats.org/officeDocument/2006/relationships/hyperlink" Target="https://login.consultant.ru/link/?req=doc&amp;base=RLAW077&amp;n=229678&amp;dst=109535&amp;field=134&amp;date=25.11.2024" TargetMode="External"/><Relationship Id="rId95" Type="http://schemas.openxmlformats.org/officeDocument/2006/relationships/hyperlink" Target="https://login.consultant.ru/link/?req=doc&amp;base=RLAW077&amp;n=229678&amp;dst=146478&amp;field=134&amp;date=25.11.2024" TargetMode="External"/><Relationship Id="rId19" Type="http://schemas.openxmlformats.org/officeDocument/2006/relationships/hyperlink" Target="https://login.consultant.ru/link/?req=doc&amp;base=RLAW077&amp;n=229678&amp;dst=101661&amp;field=134&amp;date=25.11.2024" TargetMode="External"/><Relationship Id="rId14" Type="http://schemas.openxmlformats.org/officeDocument/2006/relationships/hyperlink" Target="https://login.consultant.ru/link/?req=doc&amp;base=RLAW077&amp;n=229678&amp;dst=100383&amp;field=134&amp;date=25.11.2024" TargetMode="External"/><Relationship Id="rId22" Type="http://schemas.openxmlformats.org/officeDocument/2006/relationships/hyperlink" Target="https://login.consultant.ru/link/?req=doc&amp;base=RLAW077&amp;n=229678&amp;dst=101661&amp;field=134&amp;date=25.11.2024" TargetMode="External"/><Relationship Id="rId27" Type="http://schemas.openxmlformats.org/officeDocument/2006/relationships/hyperlink" Target="https://login.consultant.ru/link/?req=doc&amp;base=LAW&amp;n=480994&amp;dst=100010&amp;field=134&amp;date=25.11.2024" TargetMode="External"/><Relationship Id="rId30" Type="http://schemas.openxmlformats.org/officeDocument/2006/relationships/hyperlink" Target="https://login.consultant.ru/link/?req=doc&amp;base=RLAW077&amp;n=229678&amp;dst=102343&amp;field=134&amp;date=25.11.2024" TargetMode="External"/><Relationship Id="rId35" Type="http://schemas.openxmlformats.org/officeDocument/2006/relationships/hyperlink" Target="https://login.consultant.ru/link/?req=doc&amp;base=RLAW077&amp;n=229678&amp;dst=104603&amp;field=134&amp;date=25.11.2024" TargetMode="External"/><Relationship Id="rId43" Type="http://schemas.openxmlformats.org/officeDocument/2006/relationships/hyperlink" Target="https://login.consultant.ru/link/?req=doc&amp;base=RLAW077&amp;n=229678&amp;dst=109535&amp;field=134&amp;date=25.11.2024" TargetMode="External"/><Relationship Id="rId48" Type="http://schemas.openxmlformats.org/officeDocument/2006/relationships/hyperlink" Target="https://login.consultant.ru/link/?req=doc&amp;base=RLAW077&amp;n=229678&amp;dst=112987&amp;field=134&amp;date=25.11.2024" TargetMode="External"/><Relationship Id="rId56" Type="http://schemas.openxmlformats.org/officeDocument/2006/relationships/hyperlink" Target="https://login.consultant.ru/link/?req=doc&amp;base=RLAW077&amp;n=229678&amp;dst=144957&amp;field=134&amp;date=25.11.2024" TargetMode="External"/><Relationship Id="rId64" Type="http://schemas.openxmlformats.org/officeDocument/2006/relationships/hyperlink" Target="https://login.consultant.ru/link/?req=doc&amp;base=RLAW077&amp;n=229678&amp;dst=102946&amp;field=134&amp;date=25.11.2024" TargetMode="External"/><Relationship Id="rId69" Type="http://schemas.openxmlformats.org/officeDocument/2006/relationships/hyperlink" Target="https://login.consultant.ru/link/?req=doc&amp;base=RLAW077&amp;n=229678&amp;dst=103591&amp;field=134&amp;date=25.11.2024" TargetMode="External"/><Relationship Id="rId77" Type="http://schemas.openxmlformats.org/officeDocument/2006/relationships/hyperlink" Target="https://login.consultant.ru/link/?req=doc&amp;base=RLAW077&amp;n=229678&amp;dst=100383&amp;field=134&amp;date=25.11.2024" TargetMode="External"/><Relationship Id="rId100" Type="http://schemas.openxmlformats.org/officeDocument/2006/relationships/hyperlink" Target="https://login.consultant.ru/link/?req=doc&amp;base=RLAW077&amp;n=229678&amp;dst=130432&amp;field=134&amp;date=25.11.2024" TargetMode="External"/><Relationship Id="rId105" Type="http://schemas.openxmlformats.org/officeDocument/2006/relationships/hyperlink" Target="https://login.consultant.ru/link/?req=doc&amp;base=RLAW077&amp;n=229678&amp;dst=131105&amp;field=134&amp;date=25.11.2024" TargetMode="External"/><Relationship Id="rId113" Type="http://schemas.openxmlformats.org/officeDocument/2006/relationships/theme" Target="theme/theme1.xml"/><Relationship Id="rId8" Type="http://schemas.openxmlformats.org/officeDocument/2006/relationships/hyperlink" Target="https://login.consultant.ru/link/?req=doc&amp;base=LAW&amp;n=472964&amp;dst=100148&amp;field=134&amp;date=25.11.2024" TargetMode="External"/><Relationship Id="rId51" Type="http://schemas.openxmlformats.org/officeDocument/2006/relationships/hyperlink" Target="https://login.consultant.ru/link/?req=doc&amp;base=RLAW077&amp;n=228105&amp;date=25.11.2024" TargetMode="External"/><Relationship Id="rId72" Type="http://schemas.openxmlformats.org/officeDocument/2006/relationships/hyperlink" Target="https://login.consultant.ru/link/?req=doc&amp;base=LAW&amp;n=144940&amp;date=25.11.2024" TargetMode="External"/><Relationship Id="rId80" Type="http://schemas.openxmlformats.org/officeDocument/2006/relationships/hyperlink" Target="https://login.consultant.ru/link/?req=doc&amp;base=RLAW077&amp;n=229678&amp;dst=101661&amp;field=134&amp;date=25.11.2024" TargetMode="External"/><Relationship Id="rId85" Type="http://schemas.openxmlformats.org/officeDocument/2006/relationships/hyperlink" Target="https://login.consultant.ru/link/?req=doc&amp;base=RLAW077&amp;n=229678&amp;dst=133504&amp;field=134&amp;date=25.11.2024" TargetMode="External"/><Relationship Id="rId93" Type="http://schemas.openxmlformats.org/officeDocument/2006/relationships/hyperlink" Target="https://login.consultant.ru/link/?req=doc&amp;base=RLAW077&amp;n=229678&amp;dst=115918&amp;field=134&amp;date=25.11.2024" TargetMode="External"/><Relationship Id="rId98" Type="http://schemas.openxmlformats.org/officeDocument/2006/relationships/hyperlink" Target="https://login.consultant.ru/link/?req=doc&amp;base=RLAW077&amp;n=229678&amp;dst=129180&amp;field=134&amp;date=25.11.2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9328&amp;dst=100434&amp;field=134&amp;date=25.11.2024" TargetMode="External"/><Relationship Id="rId17" Type="http://schemas.openxmlformats.org/officeDocument/2006/relationships/hyperlink" Target="https://login.consultant.ru/link/?req=doc&amp;base=RLAW077&amp;n=229678&amp;dst=101305&amp;field=134&amp;date=25.11.2024" TargetMode="External"/><Relationship Id="rId25" Type="http://schemas.openxmlformats.org/officeDocument/2006/relationships/hyperlink" Target="https://login.consultant.ru/link/?req=doc&amp;base=RLAW077&amp;n=229678&amp;dst=133230&amp;field=134&amp;date=25.11.2024" TargetMode="External"/><Relationship Id="rId33" Type="http://schemas.openxmlformats.org/officeDocument/2006/relationships/hyperlink" Target="https://login.consultant.ru/link/?req=doc&amp;base=LAW&amp;n=489328&amp;dst=100432&amp;field=134&amp;date=25.11.2024" TargetMode="External"/><Relationship Id="rId38" Type="http://schemas.openxmlformats.org/officeDocument/2006/relationships/hyperlink" Target="https://login.consultant.ru/link/?req=doc&amp;base=RLAW077&amp;n=229678&amp;dst=149831&amp;field=134&amp;date=25.11.2024" TargetMode="External"/><Relationship Id="rId46" Type="http://schemas.openxmlformats.org/officeDocument/2006/relationships/hyperlink" Target="file:///C:\opt\r7-office\desktopeditors\editors\web-apps\apps\documenteditor\main\index.html" TargetMode="External"/><Relationship Id="rId59" Type="http://schemas.openxmlformats.org/officeDocument/2006/relationships/hyperlink" Target="https://login.consultant.ru/link/?req=doc&amp;base=RLAW077&amp;n=229678&amp;dst=102946&amp;field=134&amp;date=25.11.2024" TargetMode="External"/><Relationship Id="rId67" Type="http://schemas.openxmlformats.org/officeDocument/2006/relationships/hyperlink" Target="https://login.consultant.ru/link/?req=doc&amp;base=RLAW077&amp;n=229678&amp;dst=101661&amp;field=134&amp;date=25.11.2024" TargetMode="External"/><Relationship Id="rId103" Type="http://schemas.openxmlformats.org/officeDocument/2006/relationships/hyperlink" Target="https://login.consultant.ru/link/?req=doc&amp;base=RLAW077&amp;n=229678&amp;dst=131032&amp;field=134&amp;date=25.11.2024" TargetMode="External"/><Relationship Id="rId108" Type="http://schemas.openxmlformats.org/officeDocument/2006/relationships/hyperlink" Target="https://login.consultant.ru/link/?req=doc&amp;base=RLAW077&amp;n=229678&amp;dst=149805&amp;field=134&amp;date=25.11.2024" TargetMode="External"/><Relationship Id="rId20" Type="http://schemas.openxmlformats.org/officeDocument/2006/relationships/hyperlink" Target="https://login.consultant.ru/link/?req=doc&amp;base=RLAW077&amp;n=219998&amp;dst=100013&amp;field=134&amp;date=25.11.2024" TargetMode="External"/><Relationship Id="rId41" Type="http://schemas.openxmlformats.org/officeDocument/2006/relationships/hyperlink" Target="https://login.consultant.ru/link/?req=doc&amp;base=RLAW077&amp;n=229678&amp;dst=109162&amp;field=134&amp;date=25.11.2024" TargetMode="External"/><Relationship Id="rId54" Type="http://schemas.openxmlformats.org/officeDocument/2006/relationships/hyperlink" Target="https://login.consultant.ru/link/?req=doc&amp;base=RLAW077&amp;n=229678&amp;dst=117234&amp;field=134&amp;date=25.11.2024" TargetMode="External"/><Relationship Id="rId62" Type="http://schemas.openxmlformats.org/officeDocument/2006/relationships/hyperlink" Target="https://login.consultant.ru/link/?req=doc&amp;base=RLAW077&amp;n=229678&amp;dst=129147&amp;field=134&amp;date=25.11.2024" TargetMode="External"/><Relationship Id="rId70" Type="http://schemas.openxmlformats.org/officeDocument/2006/relationships/hyperlink" Target="https://login.consultant.ru/link/?req=doc&amp;base=RLAW077&amp;n=229678&amp;dst=130432&amp;field=134&amp;date=25.11.2024" TargetMode="External"/><Relationship Id="rId75" Type="http://schemas.openxmlformats.org/officeDocument/2006/relationships/hyperlink" Target="file:///C:\opt\r7-office\desktopeditors\editors\web-apps\apps\documenteditor\main\index.html" TargetMode="External"/><Relationship Id="rId83" Type="http://schemas.openxmlformats.org/officeDocument/2006/relationships/hyperlink" Target="https://login.consultant.ru/link/?req=doc&amp;base=RLAW077&amp;n=229678&amp;dst=133223&amp;field=134&amp;date=25.11.2024" TargetMode="External"/><Relationship Id="rId88" Type="http://schemas.openxmlformats.org/officeDocument/2006/relationships/hyperlink" Target="https://login.consultant.ru/link/?req=doc&amp;base=RLAW077&amp;n=229678&amp;dst=107548&amp;field=134&amp;date=25.11.2024" TargetMode="External"/><Relationship Id="rId91" Type="http://schemas.openxmlformats.org/officeDocument/2006/relationships/hyperlink" Target="https://login.consultant.ru/link/?req=doc&amp;base=RLAW077&amp;n=229678&amp;dst=112877&amp;field=134&amp;date=25.11.2024" TargetMode="External"/><Relationship Id="rId96" Type="http://schemas.openxmlformats.org/officeDocument/2006/relationships/hyperlink" Target="https://login.consultant.ru/link/?req=doc&amp;base=RLAW077&amp;n=229678&amp;dst=127091&amp;field=134&amp;date=25.11.2024" TargetMode="External"/><Relationship Id="rId11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LAW&amp;n=489328&amp;dst=183&amp;field=134&amp;date=25.11.2024" TargetMode="External"/><Relationship Id="rId15" Type="http://schemas.openxmlformats.org/officeDocument/2006/relationships/hyperlink" Target="https://login.consultant.ru/link/?req=doc&amp;base=RLAW077&amp;n=229678&amp;dst=100383&amp;field=134&amp;date=25.11.2024" TargetMode="External"/><Relationship Id="rId23" Type="http://schemas.openxmlformats.org/officeDocument/2006/relationships/hyperlink" Target="https://login.consultant.ru/link/?req=doc&amp;base=RLAW077&amp;n=229678&amp;dst=102946&amp;field=134&amp;date=25.11.2024" TargetMode="External"/><Relationship Id="rId28" Type="http://schemas.openxmlformats.org/officeDocument/2006/relationships/hyperlink" Target="https://login.consultant.ru/link/?req=doc&amp;base=RLAW077&amp;n=229678&amp;dst=100779&amp;field=134&amp;date=25.11.2024" TargetMode="External"/><Relationship Id="rId36" Type="http://schemas.openxmlformats.org/officeDocument/2006/relationships/hyperlink" Target="https://login.consultant.ru/link/?req=doc&amp;base=RLAW077&amp;n=229678&amp;dst=150438&amp;field=134&amp;date=25.11.2024" TargetMode="External"/><Relationship Id="rId49" Type="http://schemas.openxmlformats.org/officeDocument/2006/relationships/hyperlink" Target="file:///C:\opt\r7-office\desktopeditors\editors\web-apps\apps\documenteditor\main\index.html" TargetMode="External"/><Relationship Id="rId57" Type="http://schemas.openxmlformats.org/officeDocument/2006/relationships/hyperlink" Target="https://login.consultant.ru/link/?req=doc&amp;base=RLAW077&amp;n=229678&amp;dst=148045&amp;field=134&amp;date=25.11.2024" TargetMode="External"/><Relationship Id="rId106" Type="http://schemas.openxmlformats.org/officeDocument/2006/relationships/hyperlink" Target="https://login.consultant.ru/link/?req=doc&amp;base=RLAW077&amp;n=229678&amp;dst=131241&amp;field=134&amp;date=25.11.2024" TargetMode="External"/><Relationship Id="rId10" Type="http://schemas.openxmlformats.org/officeDocument/2006/relationships/hyperlink" Target="https://login.consultant.ru/link/?req=doc&amp;base=RLAW077&amp;n=229678&amp;dst=100316&amp;field=134&amp;date=25.11.2024" TargetMode="External"/><Relationship Id="rId31" Type="http://schemas.openxmlformats.org/officeDocument/2006/relationships/hyperlink" Target="https://login.consultant.ru/link/?req=doc&amp;base=RLAW077&amp;n=229678&amp;dst=103591&amp;field=134&amp;date=25.11.2024" TargetMode="External"/><Relationship Id="rId44" Type="http://schemas.openxmlformats.org/officeDocument/2006/relationships/hyperlink" Target="https://login.consultant.ru/link/?req=doc&amp;base=RLAW077&amp;n=229678&amp;dst=112877&amp;field=134&amp;date=25.11.2024" TargetMode="External"/><Relationship Id="rId52" Type="http://schemas.openxmlformats.org/officeDocument/2006/relationships/hyperlink" Target="https://login.consultant.ru/link/?req=doc&amp;base=RLAW077&amp;n=229678&amp;dst=109535&amp;field=134&amp;date=25.11.2024" TargetMode="External"/><Relationship Id="rId60" Type="http://schemas.openxmlformats.org/officeDocument/2006/relationships/hyperlink" Target="https://login.consultant.ru/link/?req=doc&amp;base=RLAW077&amp;n=229678&amp;dst=127091&amp;field=134&amp;date=25.11.2024" TargetMode="External"/><Relationship Id="rId65" Type="http://schemas.openxmlformats.org/officeDocument/2006/relationships/hyperlink" Target="https://login.consultant.ru/link/?req=doc&amp;base=RLAW077&amp;n=229678&amp;dst=129180&amp;field=134&amp;date=25.11.2024" TargetMode="External"/><Relationship Id="rId73" Type="http://schemas.openxmlformats.org/officeDocument/2006/relationships/hyperlink" Target="https://login.consultant.ru/link/?req=doc&amp;base=RLAW077&amp;n=229678&amp;dst=130575&amp;field=134&amp;date=25.11.2024" TargetMode="External"/><Relationship Id="rId78" Type="http://schemas.openxmlformats.org/officeDocument/2006/relationships/hyperlink" Target="https://login.consultant.ru/link/?req=doc&amp;base=RLAW077&amp;n=229678&amp;dst=131298&amp;field=134&amp;date=25.11.2024" TargetMode="External"/><Relationship Id="rId81" Type="http://schemas.openxmlformats.org/officeDocument/2006/relationships/hyperlink" Target="https://login.consultant.ru/link/?req=doc&amp;base=RLAW077&amp;n=229678&amp;dst=131974&amp;field=134&amp;date=25.11.2024" TargetMode="External"/><Relationship Id="rId86" Type="http://schemas.openxmlformats.org/officeDocument/2006/relationships/hyperlink" Target="https://login.consultant.ru/link/?req=doc&amp;base=RLAW077&amp;n=229678&amp;dst=104603&amp;field=134&amp;date=25.11.2024" TargetMode="External"/><Relationship Id="rId94" Type="http://schemas.openxmlformats.org/officeDocument/2006/relationships/hyperlink" Target="https://login.consultant.ru/link/?req=doc&amp;base=RLAW077&amp;n=229678&amp;dst=138689&amp;field=134&amp;date=25.11.2024" TargetMode="External"/><Relationship Id="rId99" Type="http://schemas.openxmlformats.org/officeDocument/2006/relationships/hyperlink" Target="https://login.consultant.ru/link/?req=doc&amp;base=RLAW077&amp;n=229678&amp;dst=129560&amp;field=134&amp;date=25.11.2024" TargetMode="External"/><Relationship Id="rId101" Type="http://schemas.openxmlformats.org/officeDocument/2006/relationships/hyperlink" Target="https://login.consultant.ru/link/?req=doc&amp;base=RLAW077&amp;n=229678&amp;dst=130575&amp;field=134&amp;date=25.11.2024" TargetMode="External"/><Relationship Id="rId4" Type="http://schemas.openxmlformats.org/officeDocument/2006/relationships/footnotes" Target="footnotes.xml"/><Relationship Id="rId9" Type="http://schemas.openxmlformats.org/officeDocument/2006/relationships/hyperlink" Target="https://login.consultant.ru/link/?req=doc&amp;base=RLAW077&amp;n=260848&amp;dst=100129&amp;field=134&amp;date=25.11.2024" TargetMode="External"/><Relationship Id="rId13" Type="http://schemas.openxmlformats.org/officeDocument/2006/relationships/hyperlink" Target="https://login.consultant.ru/link/?req=doc&amp;base=LAW&amp;n=454225&amp;dst=100781&amp;field=134&amp;date=25.11.2024" TargetMode="External"/><Relationship Id="rId18" Type="http://schemas.openxmlformats.org/officeDocument/2006/relationships/hyperlink" Target="https://login.consultant.ru/link/?req=doc&amp;base=RLAW077&amp;n=229678&amp;dst=101526&amp;field=134&amp;date=25.11.2024" TargetMode="External"/><Relationship Id="rId39" Type="http://schemas.openxmlformats.org/officeDocument/2006/relationships/hyperlink" Target="https://login.consultant.ru/link/?req=doc&amp;base=RLAW077&amp;n=229678&amp;dst=106173&amp;field=134&amp;date=25.11.2024" TargetMode="External"/><Relationship Id="rId109" Type="http://schemas.openxmlformats.org/officeDocument/2006/relationships/header" Target="header1.xml"/><Relationship Id="rId34" Type="http://schemas.openxmlformats.org/officeDocument/2006/relationships/hyperlink" Target="https://login.consultant.ru/link/?req=doc&amp;base=RLAW077&amp;n=229678&amp;dst=104105&amp;field=134&amp;date=25.11.2024" TargetMode="External"/><Relationship Id="rId50" Type="http://schemas.openxmlformats.org/officeDocument/2006/relationships/hyperlink" Target="https://login.consultant.ru/link/?req=doc&amp;base=RLAW077&amp;n=229678&amp;dst=104603&amp;field=134&amp;date=25.11.2024" TargetMode="External"/><Relationship Id="rId55" Type="http://schemas.openxmlformats.org/officeDocument/2006/relationships/hyperlink" Target="https://login.consultant.ru/link/?req=doc&amp;base=RLAW077&amp;n=229678&amp;dst=124582&amp;field=134&amp;date=25.11.2024" TargetMode="External"/><Relationship Id="rId76" Type="http://schemas.openxmlformats.org/officeDocument/2006/relationships/hyperlink" Target="https://login.consultant.ru/link/?req=doc&amp;base=RLAW077&amp;n=229678&amp;dst=100316&amp;field=134&amp;date=25.11.2024" TargetMode="External"/><Relationship Id="rId97" Type="http://schemas.openxmlformats.org/officeDocument/2006/relationships/hyperlink" Target="https://login.consultant.ru/link/?req=doc&amp;base=RLAW077&amp;n=229678&amp;dst=127771&amp;field=134&amp;date=25.11.2024" TargetMode="External"/><Relationship Id="rId104" Type="http://schemas.openxmlformats.org/officeDocument/2006/relationships/hyperlink" Target="https://login.consultant.ru/link/?req=doc&amp;base=RLAW077&amp;n=229678&amp;dst=131054&amp;field=134&amp;date=25.11.2024" TargetMode="External"/><Relationship Id="rId7" Type="http://schemas.openxmlformats.org/officeDocument/2006/relationships/hyperlink" Target="https://login.consultant.ru/link/?req=doc&amp;base=LAW&amp;n=477094&amp;date=25.11.2024" TargetMode="External"/><Relationship Id="rId71" Type="http://schemas.openxmlformats.org/officeDocument/2006/relationships/hyperlink" Target="https://login.consultant.ru/link/?req=doc&amp;base=LAW&amp;n=367763&amp;date=25.11.2024" TargetMode="External"/><Relationship Id="rId92" Type="http://schemas.openxmlformats.org/officeDocument/2006/relationships/hyperlink" Target="https://login.consultant.ru/link/?req=doc&amp;base=RLAW077&amp;n=229678&amp;dst=134572&amp;field=134&amp;date=25.11.2024"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11722</Words>
  <Characters>66822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Пронькина Наталья Степановна (Natalya Pronkina)</dc:creator>
  <cp:lastModifiedBy>Пронькина Наталья Степановна (Natalya Pronkina)</cp:lastModifiedBy>
  <cp:revision>2</cp:revision>
  <dcterms:created xsi:type="dcterms:W3CDTF">2025-01-28T11:29:00Z</dcterms:created>
  <dcterms:modified xsi:type="dcterms:W3CDTF">2025-01-28T11:29:00Z</dcterms:modified>
</cp:coreProperties>
</file>